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 xml:space="preserve">Council Office, </w:t>
      </w:r>
      <w:r w:rsidR="00F7688F">
        <w:rPr>
          <w:rFonts w:ascii="Verdana" w:hAnsi="Verdana"/>
          <w:b/>
          <w:noProof/>
          <w:sz w:val="24"/>
          <w:szCs w:val="24"/>
          <w:lang w:eastAsia="en-GB"/>
        </w:rPr>
        <w:t>Church House, 19-24 Friargate</w:t>
      </w:r>
      <w:r w:rsidRPr="00B75289">
        <w:rPr>
          <w:rFonts w:ascii="Verdana" w:hAnsi="Verdana"/>
          <w:b/>
          <w:noProof/>
          <w:sz w:val="24"/>
          <w:szCs w:val="24"/>
          <w:lang w:eastAsia="en-GB"/>
        </w:rPr>
        <w:t>,</w:t>
      </w:r>
      <w:r w:rsidR="00F7688F">
        <w:rPr>
          <w:rFonts w:ascii="Verdana" w:hAnsi="Verdana"/>
          <w:b/>
          <w:noProof/>
          <w:sz w:val="24"/>
          <w:szCs w:val="24"/>
          <w:lang w:eastAsia="en-GB"/>
        </w:rPr>
        <w:t xml:space="preserve"> </w:t>
      </w:r>
      <w:r w:rsidRPr="00B75289">
        <w:rPr>
          <w:rFonts w:ascii="Verdana" w:hAnsi="Verdana"/>
          <w:b/>
          <w:noProof/>
          <w:sz w:val="24"/>
          <w:szCs w:val="24"/>
          <w:lang w:eastAsia="en-GB"/>
        </w:rPr>
        <w:t>Penrith, Cumbria, CA11 7X</w:t>
      </w:r>
      <w:r w:rsidR="00F7688F">
        <w:rPr>
          <w:rFonts w:ascii="Verdana" w:hAnsi="Verdana"/>
          <w:b/>
          <w:noProof/>
          <w:sz w:val="24"/>
          <w:szCs w:val="24"/>
          <w:lang w:eastAsia="en-GB"/>
        </w:rPr>
        <w:t>R</w:t>
      </w:r>
    </w:p>
    <w:p w:rsidR="00F1427E" w:rsidRDefault="00F1427E" w:rsidP="00F7688F">
      <w:pPr>
        <w:jc w:val="cente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01768 899773</w:t>
      </w:r>
      <w:r w:rsidR="00F7688F">
        <w:rPr>
          <w:rFonts w:ascii="Verdana" w:hAnsi="Verdana"/>
          <w:b/>
          <w:noProof/>
          <w:sz w:val="24"/>
          <w:szCs w:val="24"/>
          <w:lang w:eastAsia="en-GB"/>
        </w:rPr>
        <w:br/>
      </w:r>
      <w:r w:rsidRPr="00B75289">
        <w:rPr>
          <w:rFonts w:ascii="Verdana" w:hAnsi="Verdana"/>
          <w:b/>
          <w:noProof/>
          <w:sz w:val="24"/>
          <w:szCs w:val="24"/>
          <w:lang w:eastAsia="en-GB"/>
        </w:rPr>
        <w:t xml:space="preserve">Email: </w:t>
      </w:r>
      <w:hyperlink r:id="rId8" w:history="1">
        <w:r w:rsidR="009456AA" w:rsidRPr="00A02333">
          <w:rPr>
            <w:rStyle w:val="Hyperlink"/>
            <w:rFonts w:ascii="Verdana" w:hAnsi="Verdana"/>
            <w:b/>
            <w:noProof/>
            <w:sz w:val="24"/>
            <w:szCs w:val="24"/>
            <w:lang w:eastAsia="en-GB"/>
          </w:rPr>
          <w:t>deputytownclerk@penrithtowncouncil.co.uk</w:t>
        </w:r>
      </w:hyperlink>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Pr>
          <w:rFonts w:ascii="Verdana" w:eastAsia="Calibri" w:hAnsi="Verdana" w:cs="Times New Roman"/>
          <w:sz w:val="28"/>
          <w:szCs w:val="28"/>
        </w:rPr>
        <w:t xml:space="preserve">Monday </w:t>
      </w:r>
      <w:r w:rsidR="00F7688F">
        <w:rPr>
          <w:rFonts w:ascii="Verdana" w:eastAsia="Calibri" w:hAnsi="Verdana" w:cs="Times New Roman"/>
          <w:sz w:val="28"/>
          <w:szCs w:val="28"/>
        </w:rPr>
        <w:t>2 October</w:t>
      </w:r>
      <w:r w:rsidR="00FA7FDC">
        <w:rPr>
          <w:rFonts w:ascii="Verdana" w:eastAsia="Calibri" w:hAnsi="Verdana" w:cs="Times New Roman"/>
          <w:sz w:val="28"/>
          <w:szCs w:val="28"/>
        </w:rPr>
        <w:t xml:space="preserve"> 2017</w:t>
      </w:r>
      <w:r>
        <w:rPr>
          <w:rFonts w:ascii="Verdana" w:eastAsia="Calibri" w:hAnsi="Verdana" w:cs="Times New Roman"/>
          <w:sz w:val="28"/>
          <w:szCs w:val="28"/>
        </w:rPr>
        <w:t xml:space="preserve">, </w:t>
      </w:r>
      <w:r w:rsidR="00F7688F">
        <w:rPr>
          <w:rFonts w:ascii="Verdana" w:eastAsia="Calibri" w:hAnsi="Verdana" w:cs="Times New Roman"/>
          <w:sz w:val="28"/>
          <w:szCs w:val="28"/>
        </w:rPr>
        <w:t xml:space="preserve">The Boardroom, Council Offices, Church House, 19-24 </w:t>
      </w:r>
      <w:proofErr w:type="spellStart"/>
      <w:r w:rsidR="00F7688F">
        <w:rPr>
          <w:rFonts w:ascii="Verdana" w:eastAsia="Calibri" w:hAnsi="Verdana" w:cs="Times New Roman"/>
          <w:sz w:val="28"/>
          <w:szCs w:val="28"/>
        </w:rPr>
        <w:t>Friargate</w:t>
      </w:r>
      <w:proofErr w:type="spellEnd"/>
      <w:r w:rsidR="00F7688F">
        <w:rPr>
          <w:rFonts w:ascii="Verdana" w:eastAsia="Calibri" w:hAnsi="Verdana" w:cs="Times New Roman"/>
          <w:sz w:val="28"/>
          <w:szCs w:val="28"/>
        </w:rPr>
        <w:t>, Penrith</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Default="00EB1956"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Baker</w:t>
      </w:r>
      <w:r>
        <w:rPr>
          <w:rFonts w:ascii="Verdana" w:eastAsia="Calibri" w:hAnsi="Verdana" w:cs="Times New Roman"/>
          <w:sz w:val="28"/>
          <w:szCs w:val="28"/>
        </w:rPr>
        <w:br/>
      </w:r>
      <w:r w:rsidR="00414E50" w:rsidRPr="00414E50">
        <w:rPr>
          <w:rFonts w:ascii="Verdana" w:eastAsia="Calibri" w:hAnsi="Verdana" w:cs="Times New Roman"/>
          <w:sz w:val="28"/>
          <w:szCs w:val="28"/>
        </w:rPr>
        <w:t xml:space="preserve">Cllr. </w:t>
      </w:r>
      <w:r w:rsidR="00FA7FDC">
        <w:rPr>
          <w:rFonts w:ascii="Verdana" w:eastAsia="Calibri" w:hAnsi="Verdana" w:cs="Times New Roman"/>
          <w:sz w:val="28"/>
          <w:szCs w:val="28"/>
        </w:rPr>
        <w:t>Graham</w:t>
      </w:r>
      <w:r w:rsidR="00FA7FDC">
        <w:rPr>
          <w:rFonts w:ascii="Verdana" w:eastAsia="Calibri" w:hAnsi="Verdana" w:cs="Times New Roman"/>
          <w:sz w:val="28"/>
          <w:szCs w:val="28"/>
        </w:rPr>
        <w:br/>
        <w:t>Cllr Kenyon</w:t>
      </w:r>
      <w:r w:rsidR="00FA7FDC">
        <w:rPr>
          <w:rFonts w:ascii="Verdana" w:eastAsia="Calibri" w:hAnsi="Verdana" w:cs="Times New Roman"/>
          <w:sz w:val="28"/>
          <w:szCs w:val="28"/>
        </w:rPr>
        <w:br/>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0E3AD5" w:rsidRDefault="000E3AD5"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r w:rsidR="00EB1956">
        <w:rPr>
          <w:rFonts w:ascii="Verdana" w:eastAsia="Calibri" w:hAnsi="Verdana" w:cs="Arial"/>
          <w:b/>
          <w:color w:val="C00000"/>
          <w:sz w:val="28"/>
          <w:szCs w:val="28"/>
        </w:rPr>
        <w:br/>
      </w:r>
      <w:r w:rsidR="00F7688F">
        <w:rPr>
          <w:rFonts w:ascii="Verdana" w:eastAsia="Calibri" w:hAnsi="Verdana" w:cs="Arial"/>
          <w:b/>
          <w:color w:val="C00000"/>
          <w:sz w:val="28"/>
          <w:szCs w:val="28"/>
        </w:rPr>
        <w:t>2 October</w:t>
      </w:r>
      <w:r w:rsidR="00FA7FDC">
        <w:rPr>
          <w:rFonts w:ascii="Verdana" w:eastAsia="Calibri" w:hAnsi="Verdana" w:cs="Arial"/>
          <w:b/>
          <w:color w:val="C00000"/>
          <w:sz w:val="28"/>
          <w:szCs w:val="28"/>
        </w:rPr>
        <w:t xml:space="preserve"> 2017</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0E3AD5">
        <w:rPr>
          <w:rFonts w:ascii="Verdana" w:hAnsi="Verdana"/>
          <w:b/>
        </w:rPr>
        <w:t>3</w:t>
      </w:r>
      <w:r w:rsidR="00FA7FDC">
        <w:rPr>
          <w:rFonts w:ascii="Verdana" w:hAnsi="Verdana"/>
          <w:b/>
        </w:rPr>
        <w:t>.</w:t>
      </w:r>
      <w:r w:rsidR="00F7688F">
        <w:rPr>
          <w:rFonts w:ascii="Verdana" w:hAnsi="Verdana"/>
          <w:b/>
        </w:rPr>
        <w:t>2</w:t>
      </w:r>
      <w:r w:rsidR="000E3AD5">
        <w:rPr>
          <w:rFonts w:ascii="Verdana" w:hAnsi="Verdana"/>
          <w:b/>
        </w:rPr>
        <w:t>0</w:t>
      </w:r>
      <w:r w:rsidR="00F1427E" w:rsidRPr="00CC0511">
        <w:rPr>
          <w:rFonts w:ascii="Verdana" w:hAnsi="Verdana"/>
          <w:b/>
        </w:rPr>
        <w:t xml:space="preserve"> PM ROOM 2, PARISH CENTRE, ST ANDREWS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rsidTr="008A3A7D">
        <w:tc>
          <w:tcPr>
            <w:tcW w:w="10779" w:type="dxa"/>
            <w:shd w:val="clear" w:color="auto" w:fill="FBD4B4" w:themeFill="accent6" w:themeFillTint="66"/>
          </w:tcPr>
          <w:p w:rsidR="00650359" w:rsidRPr="00414E50" w:rsidRDefault="00FA7FDC" w:rsidP="00650359">
            <w:pPr>
              <w:rPr>
                <w:rFonts w:ascii="Verdana" w:hAnsi="Verdana"/>
                <w:b/>
                <w:sz w:val="24"/>
                <w:szCs w:val="24"/>
              </w:rPr>
            </w:pPr>
            <w:r>
              <w:rPr>
                <w:rFonts w:ascii="Verdana" w:hAnsi="Verdana"/>
                <w:b/>
                <w:sz w:val="24"/>
                <w:szCs w:val="24"/>
              </w:rPr>
              <w:t>PL/</w:t>
            </w:r>
            <w:r w:rsidR="008A3A7D">
              <w:rPr>
                <w:rFonts w:ascii="Verdana" w:hAnsi="Verdana"/>
                <w:b/>
                <w:sz w:val="24"/>
                <w:szCs w:val="24"/>
              </w:rPr>
              <w:t>17/</w:t>
            </w:r>
            <w:r w:rsidR="001D6EB7">
              <w:rPr>
                <w:rFonts w:ascii="Verdana" w:hAnsi="Verdana"/>
                <w:b/>
                <w:sz w:val="24"/>
                <w:szCs w:val="24"/>
              </w:rPr>
              <w:t>39</w:t>
            </w:r>
            <w:r w:rsidR="008A3A7D">
              <w:rPr>
                <w:rFonts w:ascii="Verdana" w:hAnsi="Verdana"/>
                <w:b/>
                <w:sz w:val="24"/>
                <w:szCs w:val="24"/>
              </w:rPr>
              <w:t xml:space="preserve"> </w:t>
            </w:r>
            <w:r w:rsidR="000E3AD5">
              <w:rPr>
                <w:rFonts w:ascii="Verdana" w:hAnsi="Verdana"/>
                <w:b/>
                <w:sz w:val="24"/>
                <w:szCs w:val="24"/>
              </w:rPr>
              <w:t>Apologies for Absence</w:t>
            </w:r>
          </w:p>
        </w:tc>
      </w:tr>
      <w:tr w:rsidR="00650359" w:rsidRPr="00F1427E" w:rsidTr="008A3A7D">
        <w:tc>
          <w:tcPr>
            <w:tcW w:w="10779" w:type="dxa"/>
          </w:tcPr>
          <w:p w:rsidR="00650359" w:rsidRDefault="00650359" w:rsidP="00650359">
            <w:pPr>
              <w:rPr>
                <w:rFonts w:ascii="Verdana" w:hAnsi="Verdana"/>
                <w:sz w:val="24"/>
                <w:szCs w:val="24"/>
              </w:rPr>
            </w:pPr>
          </w:p>
          <w:p w:rsidR="000E3AD5" w:rsidRDefault="001D6EB7" w:rsidP="00650359">
            <w:pPr>
              <w:rPr>
                <w:rFonts w:ascii="Verdana" w:hAnsi="Verdana"/>
                <w:sz w:val="24"/>
                <w:szCs w:val="24"/>
              </w:rPr>
            </w:pPr>
            <w:r>
              <w:rPr>
                <w:rFonts w:ascii="Verdana" w:hAnsi="Verdana"/>
                <w:sz w:val="24"/>
                <w:szCs w:val="24"/>
              </w:rPr>
              <w:t>A</w:t>
            </w:r>
            <w:r w:rsidR="000E3AD5">
              <w:rPr>
                <w:rFonts w:ascii="Verdana" w:hAnsi="Verdana"/>
                <w:sz w:val="24"/>
                <w:szCs w:val="24"/>
              </w:rPr>
              <w:t>pologies for absence</w:t>
            </w:r>
            <w:r>
              <w:rPr>
                <w:rFonts w:ascii="Verdana" w:hAnsi="Verdana"/>
                <w:sz w:val="24"/>
                <w:szCs w:val="24"/>
              </w:rPr>
              <w:t xml:space="preserve"> were received from Councillor Jackson</w:t>
            </w:r>
          </w:p>
          <w:p w:rsidR="008A3A7D" w:rsidRPr="008A3A7D" w:rsidRDefault="008A3A7D" w:rsidP="005713AC">
            <w:pPr>
              <w:rPr>
                <w:rFonts w:ascii="Verdana" w:hAnsi="Verdana"/>
                <w:sz w:val="24"/>
                <w:szCs w:val="24"/>
              </w:rPr>
            </w:pPr>
          </w:p>
        </w:tc>
      </w:tr>
      <w:tr w:rsidR="001D6EB7" w:rsidRPr="00F1427E" w:rsidTr="00B35620">
        <w:tc>
          <w:tcPr>
            <w:tcW w:w="10779" w:type="dxa"/>
            <w:shd w:val="clear" w:color="auto" w:fill="FBD4B4" w:themeFill="accent6" w:themeFillTint="66"/>
          </w:tcPr>
          <w:p w:rsidR="001D6EB7" w:rsidRPr="00414E50" w:rsidRDefault="001D6EB7" w:rsidP="00B35620">
            <w:pPr>
              <w:rPr>
                <w:rFonts w:ascii="Verdana" w:hAnsi="Verdana"/>
                <w:b/>
                <w:sz w:val="24"/>
                <w:szCs w:val="24"/>
              </w:rPr>
            </w:pPr>
            <w:r>
              <w:rPr>
                <w:rFonts w:ascii="Verdana" w:hAnsi="Verdana"/>
                <w:b/>
                <w:sz w:val="24"/>
                <w:szCs w:val="24"/>
              </w:rPr>
              <w:t>PL/17/40 Appointment of Vice-Chairman</w:t>
            </w:r>
          </w:p>
        </w:tc>
      </w:tr>
      <w:tr w:rsidR="001D6EB7" w:rsidRPr="00F1427E" w:rsidTr="008A3A7D">
        <w:tc>
          <w:tcPr>
            <w:tcW w:w="10779" w:type="dxa"/>
          </w:tcPr>
          <w:p w:rsidR="00E74246" w:rsidRDefault="00E74246" w:rsidP="00650359">
            <w:pPr>
              <w:rPr>
                <w:rFonts w:ascii="Verdana" w:hAnsi="Verdana"/>
                <w:sz w:val="24"/>
                <w:szCs w:val="24"/>
              </w:rPr>
            </w:pPr>
          </w:p>
          <w:p w:rsidR="001D6EB7" w:rsidRDefault="00E74246" w:rsidP="00650359">
            <w:pPr>
              <w:rPr>
                <w:rFonts w:ascii="Verdana" w:hAnsi="Verdana"/>
                <w:sz w:val="24"/>
                <w:szCs w:val="24"/>
              </w:rPr>
            </w:pPr>
            <w:r w:rsidRPr="00E74246">
              <w:rPr>
                <w:rFonts w:ascii="Verdana" w:hAnsi="Verdana"/>
                <w:b/>
                <w:sz w:val="24"/>
                <w:szCs w:val="24"/>
              </w:rPr>
              <w:t>RESOLVED</w:t>
            </w:r>
            <w:r>
              <w:rPr>
                <w:rFonts w:ascii="Verdana" w:hAnsi="Verdana"/>
                <w:sz w:val="24"/>
                <w:szCs w:val="24"/>
              </w:rPr>
              <w:t xml:space="preserve"> that Councillor Graham be appointed Vice-Chairman of the Planning Committee for the remainder of the 2017-2018 municipal year.</w:t>
            </w:r>
          </w:p>
        </w:tc>
      </w:tr>
      <w:tr w:rsidR="001D6EB7" w:rsidRPr="00F1427E" w:rsidTr="008A3A7D">
        <w:tc>
          <w:tcPr>
            <w:tcW w:w="10779" w:type="dxa"/>
          </w:tcPr>
          <w:p w:rsidR="001D6EB7" w:rsidRDefault="001D6EB7" w:rsidP="00650359">
            <w:pPr>
              <w:rPr>
                <w:rFonts w:ascii="Verdana" w:hAnsi="Verdana"/>
                <w:sz w:val="24"/>
                <w:szCs w:val="24"/>
              </w:rPr>
            </w:pPr>
          </w:p>
        </w:tc>
      </w:tr>
      <w:tr w:rsidR="00650359" w:rsidRPr="00F1427E" w:rsidTr="008A3A7D">
        <w:tc>
          <w:tcPr>
            <w:tcW w:w="10779" w:type="dxa"/>
            <w:shd w:val="clear" w:color="auto" w:fill="FBD4B4" w:themeFill="accent6" w:themeFillTint="66"/>
          </w:tcPr>
          <w:p w:rsidR="00650359" w:rsidRPr="00414E50" w:rsidRDefault="008A3A7D" w:rsidP="00650359">
            <w:pPr>
              <w:rPr>
                <w:rFonts w:ascii="Verdana" w:hAnsi="Verdana"/>
                <w:b/>
                <w:sz w:val="24"/>
                <w:szCs w:val="24"/>
              </w:rPr>
            </w:pPr>
            <w:bookmarkStart w:id="0" w:name="_Hlk484503320"/>
            <w:r>
              <w:rPr>
                <w:rFonts w:ascii="Verdana" w:hAnsi="Verdana"/>
                <w:b/>
                <w:sz w:val="24"/>
                <w:szCs w:val="24"/>
              </w:rPr>
              <w:t>PL/17/</w:t>
            </w:r>
            <w:r w:rsidR="001D6EB7">
              <w:rPr>
                <w:rFonts w:ascii="Verdana" w:hAnsi="Verdana"/>
                <w:b/>
                <w:sz w:val="24"/>
                <w:szCs w:val="24"/>
              </w:rPr>
              <w:t>4</w:t>
            </w:r>
            <w:r w:rsidR="00747E91">
              <w:rPr>
                <w:rFonts w:ascii="Verdana" w:hAnsi="Verdana"/>
                <w:b/>
                <w:sz w:val="24"/>
                <w:szCs w:val="24"/>
              </w:rPr>
              <w:t>1</w:t>
            </w:r>
            <w:r>
              <w:rPr>
                <w:rFonts w:ascii="Verdana" w:hAnsi="Verdana"/>
                <w:b/>
                <w:sz w:val="24"/>
                <w:szCs w:val="24"/>
              </w:rPr>
              <w:t xml:space="preserve"> </w:t>
            </w:r>
            <w:r w:rsidR="000E3AD5">
              <w:rPr>
                <w:rFonts w:ascii="Verdana" w:hAnsi="Verdana"/>
                <w:b/>
                <w:sz w:val="24"/>
                <w:szCs w:val="24"/>
              </w:rPr>
              <w:t>Minutes of the Previous Meeting</w:t>
            </w:r>
          </w:p>
        </w:tc>
      </w:tr>
      <w:bookmarkEnd w:id="0"/>
      <w:tr w:rsidR="00650359" w:rsidRPr="00F1427E" w:rsidTr="008A3A7D">
        <w:tc>
          <w:tcPr>
            <w:tcW w:w="10779" w:type="dxa"/>
          </w:tcPr>
          <w:p w:rsidR="00650359" w:rsidRPr="008A3A7D" w:rsidRDefault="00650359" w:rsidP="00650359">
            <w:pPr>
              <w:rPr>
                <w:rFonts w:ascii="Verdana" w:hAnsi="Verdana"/>
                <w:sz w:val="24"/>
                <w:szCs w:val="24"/>
              </w:rPr>
            </w:pPr>
          </w:p>
          <w:p w:rsidR="008A3A7D" w:rsidRPr="008A3A7D" w:rsidRDefault="000E3AD5" w:rsidP="00650359">
            <w:pPr>
              <w:rPr>
                <w:rFonts w:ascii="Verdana" w:hAnsi="Verdana"/>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meetings of the Planning Committee held on Monday </w:t>
            </w:r>
            <w:r w:rsidR="00747E91">
              <w:rPr>
                <w:rFonts w:ascii="Verdana" w:hAnsi="Verdana"/>
                <w:sz w:val="24"/>
                <w:szCs w:val="24"/>
              </w:rPr>
              <w:t>4 September</w:t>
            </w:r>
            <w:r w:rsidR="00F70B1A">
              <w:rPr>
                <w:rFonts w:ascii="Verdana" w:hAnsi="Verdana"/>
                <w:sz w:val="24"/>
                <w:szCs w:val="24"/>
              </w:rPr>
              <w:t xml:space="preserve"> 2017</w:t>
            </w:r>
            <w:r>
              <w:rPr>
                <w:rFonts w:ascii="Verdana" w:hAnsi="Verdana"/>
                <w:sz w:val="24"/>
                <w:szCs w:val="24"/>
              </w:rPr>
              <w:t xml:space="preserve"> </w:t>
            </w:r>
            <w:r w:rsidRPr="00EE7C14">
              <w:rPr>
                <w:rFonts w:ascii="Verdana" w:hAnsi="Verdana"/>
                <w:sz w:val="24"/>
                <w:szCs w:val="24"/>
              </w:rPr>
              <w:t>be signed by the Chairman as a true and accurate record</w:t>
            </w:r>
            <w:r w:rsidR="008A3A7D">
              <w:rPr>
                <w:rFonts w:ascii="Verdana" w:hAnsi="Verdana"/>
                <w:sz w:val="24"/>
                <w:szCs w:val="24"/>
              </w:rPr>
              <w:t>.</w:t>
            </w:r>
          </w:p>
          <w:p w:rsidR="008A3A7D" w:rsidRPr="00F1427E" w:rsidRDefault="008A3A7D" w:rsidP="00650359">
            <w:pPr>
              <w:rPr>
                <w:rFonts w:ascii="Verdana" w:hAnsi="Verdana"/>
                <w:b/>
                <w:sz w:val="24"/>
                <w:szCs w:val="24"/>
              </w:rPr>
            </w:pPr>
          </w:p>
        </w:tc>
      </w:tr>
      <w:tr w:rsidR="008A3A7D" w:rsidRPr="00F1427E" w:rsidTr="008A3A7D">
        <w:tc>
          <w:tcPr>
            <w:tcW w:w="10779" w:type="dxa"/>
            <w:shd w:val="clear" w:color="auto" w:fill="FBD4B4" w:themeFill="accent6" w:themeFillTint="66"/>
          </w:tcPr>
          <w:p w:rsidR="008A3A7D" w:rsidRPr="00414E50" w:rsidRDefault="008A3A7D" w:rsidP="009D26E8">
            <w:pPr>
              <w:rPr>
                <w:rFonts w:ascii="Verdana" w:hAnsi="Verdana"/>
                <w:b/>
                <w:sz w:val="24"/>
                <w:szCs w:val="24"/>
              </w:rPr>
            </w:pPr>
            <w:r>
              <w:rPr>
                <w:rFonts w:ascii="Verdana" w:hAnsi="Verdana"/>
                <w:b/>
                <w:sz w:val="24"/>
                <w:szCs w:val="24"/>
              </w:rPr>
              <w:t>PL/17/</w:t>
            </w:r>
            <w:r w:rsidR="00747E91">
              <w:rPr>
                <w:rFonts w:ascii="Verdana" w:hAnsi="Verdana"/>
                <w:b/>
                <w:sz w:val="24"/>
                <w:szCs w:val="24"/>
              </w:rPr>
              <w:t>42</w:t>
            </w:r>
            <w:r>
              <w:rPr>
                <w:rFonts w:ascii="Verdana" w:hAnsi="Verdana"/>
                <w:b/>
                <w:sz w:val="24"/>
                <w:szCs w:val="24"/>
              </w:rPr>
              <w:t xml:space="preserve"> </w:t>
            </w:r>
            <w:r w:rsidR="00F70B1A">
              <w:rPr>
                <w:rFonts w:ascii="Verdana" w:hAnsi="Verdana"/>
                <w:b/>
                <w:sz w:val="24"/>
                <w:szCs w:val="24"/>
              </w:rPr>
              <w:t>Declarations of Interests and Dispensations</w:t>
            </w:r>
          </w:p>
        </w:tc>
      </w:tr>
      <w:tr w:rsidR="008A3A7D" w:rsidRPr="00F1427E" w:rsidTr="008A3A7D">
        <w:tc>
          <w:tcPr>
            <w:tcW w:w="10779" w:type="dxa"/>
          </w:tcPr>
          <w:p w:rsidR="008A3A7D" w:rsidRPr="00514CDB" w:rsidRDefault="008A3A7D" w:rsidP="00650359">
            <w:pPr>
              <w:rPr>
                <w:rFonts w:ascii="Verdana" w:hAnsi="Verdana"/>
                <w:sz w:val="24"/>
                <w:szCs w:val="24"/>
              </w:rPr>
            </w:pPr>
          </w:p>
          <w:p w:rsidR="00EC49F5" w:rsidRDefault="00F70B1A" w:rsidP="00650359">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rsidR="00F70B1A" w:rsidRDefault="00F70B1A" w:rsidP="00650359">
            <w:pPr>
              <w:rPr>
                <w:rFonts w:ascii="Verdana" w:hAnsi="Verdana"/>
                <w:b/>
                <w:sz w:val="24"/>
                <w:szCs w:val="24"/>
              </w:rPr>
            </w:pPr>
          </w:p>
          <w:p w:rsidR="005713AC" w:rsidRDefault="005713AC" w:rsidP="00650359">
            <w:pPr>
              <w:rPr>
                <w:rFonts w:ascii="Verdana" w:hAnsi="Verdana"/>
                <w:b/>
                <w:sz w:val="24"/>
                <w:szCs w:val="24"/>
              </w:rPr>
            </w:pPr>
            <w:r w:rsidRPr="005713AC">
              <w:rPr>
                <w:rFonts w:ascii="Verdana" w:hAnsi="Verdana"/>
                <w:sz w:val="24"/>
                <w:szCs w:val="24"/>
              </w:rPr>
              <w:t>There were no declarations of interest made at this meeting</w:t>
            </w:r>
            <w:r w:rsidR="00000104">
              <w:rPr>
                <w:rFonts w:ascii="Verdana" w:hAnsi="Verdana"/>
                <w:sz w:val="24"/>
                <w:szCs w:val="24"/>
              </w:rPr>
              <w:t>.</w:t>
            </w:r>
          </w:p>
          <w:p w:rsidR="00F70B1A" w:rsidRDefault="00F70B1A"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747E91">
              <w:rPr>
                <w:rFonts w:ascii="Verdana" w:hAnsi="Verdana"/>
                <w:b/>
                <w:sz w:val="24"/>
                <w:szCs w:val="24"/>
              </w:rPr>
              <w:t>43</w:t>
            </w:r>
            <w:r>
              <w:rPr>
                <w:rFonts w:ascii="Verdana" w:hAnsi="Verdana"/>
                <w:b/>
                <w:sz w:val="24"/>
                <w:szCs w:val="24"/>
              </w:rPr>
              <w:t xml:space="preserve"> Public Participation</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No members of the public had requested in writing to speak prior to the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747E91">
              <w:rPr>
                <w:rFonts w:ascii="Verdana" w:hAnsi="Verdana"/>
                <w:b/>
                <w:sz w:val="24"/>
                <w:szCs w:val="24"/>
              </w:rPr>
              <w:t>44</w:t>
            </w:r>
            <w:r>
              <w:rPr>
                <w:rFonts w:ascii="Verdana" w:hAnsi="Verdana"/>
                <w:b/>
                <w:sz w:val="24"/>
                <w:szCs w:val="24"/>
              </w:rPr>
              <w:t xml:space="preserve"> Public Bodies (Admissions to Meetings) Act 1960 – Excluded Items</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Default="00C00E36" w:rsidP="00C00E36">
            <w:pPr>
              <w:rPr>
                <w:rFonts w:ascii="Verdana" w:hAnsi="Verdana"/>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p w:rsidR="00C00E36" w:rsidRDefault="00C00E36" w:rsidP="00650359">
            <w:pPr>
              <w:rPr>
                <w:rFonts w:ascii="Verdana" w:hAnsi="Verdana"/>
                <w:b/>
                <w:sz w:val="24"/>
                <w:szCs w:val="24"/>
              </w:rPr>
            </w:pPr>
          </w:p>
        </w:tc>
      </w:tr>
      <w:tr w:rsidR="00554C56" w:rsidRPr="00F1427E" w:rsidTr="009D26E8">
        <w:tc>
          <w:tcPr>
            <w:tcW w:w="10779" w:type="dxa"/>
            <w:shd w:val="clear" w:color="auto" w:fill="FBD4B4" w:themeFill="accent6" w:themeFillTint="66"/>
          </w:tcPr>
          <w:p w:rsidR="00554C56" w:rsidRPr="00414E50" w:rsidRDefault="00554C56" w:rsidP="009D26E8">
            <w:pPr>
              <w:rPr>
                <w:rFonts w:ascii="Verdana" w:hAnsi="Verdana"/>
                <w:b/>
                <w:sz w:val="24"/>
                <w:szCs w:val="24"/>
              </w:rPr>
            </w:pPr>
            <w:r>
              <w:rPr>
                <w:rFonts w:ascii="Verdana" w:hAnsi="Verdana"/>
                <w:b/>
                <w:sz w:val="24"/>
                <w:szCs w:val="24"/>
              </w:rPr>
              <w:t>PL/1</w:t>
            </w:r>
            <w:r w:rsidR="00927D1F">
              <w:rPr>
                <w:rFonts w:ascii="Verdana" w:hAnsi="Verdana"/>
                <w:b/>
                <w:sz w:val="24"/>
                <w:szCs w:val="24"/>
              </w:rPr>
              <w:t>7</w:t>
            </w:r>
            <w:r>
              <w:rPr>
                <w:rFonts w:ascii="Verdana" w:hAnsi="Verdana"/>
                <w:b/>
                <w:sz w:val="24"/>
                <w:szCs w:val="24"/>
              </w:rPr>
              <w:t>/</w:t>
            </w:r>
            <w:r w:rsidR="00747E91">
              <w:rPr>
                <w:rFonts w:ascii="Verdana" w:hAnsi="Verdana"/>
                <w:b/>
                <w:sz w:val="24"/>
                <w:szCs w:val="24"/>
              </w:rPr>
              <w:t>45 Draft Design Guide for New Residential and Commercial Properties</w:t>
            </w:r>
          </w:p>
        </w:tc>
      </w:tr>
      <w:tr w:rsidR="00554C56" w:rsidRPr="00F1427E" w:rsidTr="008A3A7D">
        <w:tc>
          <w:tcPr>
            <w:tcW w:w="10779" w:type="dxa"/>
          </w:tcPr>
          <w:p w:rsidR="00554C56" w:rsidRPr="00554C56" w:rsidRDefault="00554C56" w:rsidP="00650359">
            <w:pPr>
              <w:rPr>
                <w:rFonts w:ascii="Verdana" w:hAnsi="Verdana"/>
                <w:sz w:val="24"/>
                <w:szCs w:val="24"/>
              </w:rPr>
            </w:pPr>
          </w:p>
          <w:p w:rsidR="00570BAF" w:rsidRDefault="00747E91" w:rsidP="007B412F">
            <w:pPr>
              <w:rPr>
                <w:rFonts w:ascii="Verdana" w:hAnsi="Verdana"/>
                <w:sz w:val="24"/>
                <w:szCs w:val="24"/>
              </w:rPr>
            </w:pPr>
            <w:bookmarkStart w:id="1" w:name="_Hlk485194677"/>
            <w:r>
              <w:rPr>
                <w:rFonts w:ascii="Verdana" w:hAnsi="Verdana"/>
                <w:sz w:val="24"/>
                <w:szCs w:val="24"/>
              </w:rPr>
              <w:t>Peter Barnard and Graeme Innes from Cumbria County Council were welcomed to the meeting to give Members a pre</w:t>
            </w:r>
            <w:r w:rsidR="00FD6810">
              <w:rPr>
                <w:rFonts w:ascii="Verdana" w:hAnsi="Verdana"/>
                <w:sz w:val="24"/>
                <w:szCs w:val="24"/>
              </w:rPr>
              <w:t>sentation</w:t>
            </w:r>
            <w:r w:rsidR="00C124B7">
              <w:rPr>
                <w:rFonts w:ascii="Verdana" w:hAnsi="Verdana"/>
                <w:sz w:val="24"/>
                <w:szCs w:val="24"/>
              </w:rPr>
              <w:t xml:space="preserve"> on the draft Design Guide for new Residential and Commercial Properties advising that although</w:t>
            </w:r>
            <w:r w:rsidR="003B70AA">
              <w:rPr>
                <w:rFonts w:ascii="Verdana" w:hAnsi="Verdana"/>
                <w:sz w:val="24"/>
                <w:szCs w:val="24"/>
              </w:rPr>
              <w:t xml:space="preserve"> it had been in existence since 1996 it was not in line with national policy.  Members were advised about</w:t>
            </w:r>
            <w:r w:rsidR="00282F00">
              <w:rPr>
                <w:rFonts w:ascii="Verdana" w:hAnsi="Verdana"/>
                <w:sz w:val="24"/>
                <w:szCs w:val="24"/>
              </w:rPr>
              <w:t xml:space="preserve"> </w:t>
            </w:r>
            <w:proofErr w:type="gramStart"/>
            <w:r w:rsidR="00282F00">
              <w:rPr>
                <w:rFonts w:ascii="Verdana" w:hAnsi="Verdana"/>
                <w:sz w:val="24"/>
                <w:szCs w:val="24"/>
              </w:rPr>
              <w:t>a number of</w:t>
            </w:r>
            <w:proofErr w:type="gramEnd"/>
            <w:r w:rsidR="00282F00">
              <w:rPr>
                <w:rFonts w:ascii="Verdana" w:hAnsi="Verdana"/>
                <w:sz w:val="24"/>
                <w:szCs w:val="24"/>
              </w:rPr>
              <w:t xml:space="preserve"> issues covered in the guide including</w:t>
            </w:r>
            <w:r w:rsidR="003B70AA">
              <w:rPr>
                <w:rFonts w:ascii="Verdana" w:hAnsi="Verdana"/>
                <w:sz w:val="24"/>
                <w:szCs w:val="24"/>
              </w:rPr>
              <w:t xml:space="preserve"> the requirements regarding parking</w:t>
            </w:r>
            <w:r w:rsidR="00282F00">
              <w:rPr>
                <w:rFonts w:ascii="Verdana" w:hAnsi="Verdana"/>
                <w:sz w:val="24"/>
                <w:szCs w:val="24"/>
              </w:rPr>
              <w:t xml:space="preserve"> and highway design.</w:t>
            </w:r>
            <w:r w:rsidR="00570BAF">
              <w:rPr>
                <w:rFonts w:ascii="Verdana" w:hAnsi="Verdana"/>
                <w:sz w:val="24"/>
                <w:szCs w:val="24"/>
              </w:rPr>
              <w:t xml:space="preserve">  </w:t>
            </w:r>
          </w:p>
          <w:p w:rsidR="00570BAF" w:rsidRDefault="00570BAF" w:rsidP="007B412F">
            <w:pPr>
              <w:rPr>
                <w:rFonts w:ascii="Verdana" w:hAnsi="Verdana"/>
                <w:sz w:val="24"/>
                <w:szCs w:val="24"/>
              </w:rPr>
            </w:pPr>
          </w:p>
          <w:p w:rsidR="005B5C6C" w:rsidRDefault="00570BAF" w:rsidP="007B412F">
            <w:pPr>
              <w:rPr>
                <w:rFonts w:ascii="Verdana" w:hAnsi="Verdana"/>
                <w:sz w:val="24"/>
                <w:szCs w:val="24"/>
              </w:rPr>
            </w:pPr>
            <w:r>
              <w:rPr>
                <w:rFonts w:ascii="Verdana" w:hAnsi="Verdana"/>
                <w:sz w:val="24"/>
                <w:szCs w:val="24"/>
              </w:rPr>
              <w:t>It was stressed that the guide was intended to inform developers but ultimately it was up to the Planning Authority (EDC)</w:t>
            </w:r>
            <w:r w:rsidR="00B35620">
              <w:rPr>
                <w:rFonts w:ascii="Verdana" w:hAnsi="Verdana"/>
                <w:sz w:val="24"/>
                <w:szCs w:val="24"/>
              </w:rPr>
              <w:t xml:space="preserve"> to accept the application.  Ultimately if a developer goes against the advice given it was possible that CCC would object to the application.</w:t>
            </w:r>
            <w:r>
              <w:rPr>
                <w:rFonts w:ascii="Verdana" w:hAnsi="Verdana"/>
                <w:sz w:val="24"/>
                <w:szCs w:val="24"/>
              </w:rPr>
              <w:t xml:space="preserve"> The draft Design Guide would be taken to Cabinet for adoption in November</w:t>
            </w:r>
            <w:r w:rsidR="00B35620">
              <w:rPr>
                <w:rFonts w:ascii="Verdana" w:hAnsi="Verdana"/>
                <w:sz w:val="24"/>
                <w:szCs w:val="24"/>
              </w:rPr>
              <w:t>.</w:t>
            </w:r>
          </w:p>
          <w:p w:rsidR="00B35620" w:rsidRDefault="00B35620" w:rsidP="007B412F">
            <w:pPr>
              <w:rPr>
                <w:rFonts w:ascii="Verdana" w:hAnsi="Verdana"/>
                <w:sz w:val="24"/>
                <w:szCs w:val="24"/>
              </w:rPr>
            </w:pPr>
          </w:p>
          <w:p w:rsidR="00B35620" w:rsidRDefault="00B35620" w:rsidP="007B412F">
            <w:pPr>
              <w:rPr>
                <w:rFonts w:ascii="Verdana" w:hAnsi="Verdana"/>
                <w:sz w:val="24"/>
                <w:szCs w:val="24"/>
              </w:rPr>
            </w:pPr>
            <w:r w:rsidRPr="00B35620">
              <w:rPr>
                <w:rFonts w:ascii="Verdana" w:hAnsi="Verdana"/>
                <w:b/>
                <w:sz w:val="24"/>
                <w:szCs w:val="24"/>
              </w:rPr>
              <w:lastRenderedPageBreak/>
              <w:t>Members thanked Peter and Graeme for attending before they left the meeting</w:t>
            </w:r>
            <w:r>
              <w:rPr>
                <w:rFonts w:ascii="Verdana" w:hAnsi="Verdana"/>
                <w:sz w:val="24"/>
                <w:szCs w:val="24"/>
              </w:rPr>
              <w:t>.</w:t>
            </w:r>
          </w:p>
          <w:p w:rsidR="0082779B" w:rsidRPr="00827228" w:rsidRDefault="0082779B" w:rsidP="009D26E8">
            <w:pPr>
              <w:tabs>
                <w:tab w:val="left" w:pos="510"/>
              </w:tabs>
              <w:spacing w:before="240"/>
              <w:rPr>
                <w:rFonts w:ascii="Verdana" w:hAnsi="Verdana"/>
                <w:sz w:val="24"/>
                <w:szCs w:val="24"/>
              </w:rPr>
            </w:pPr>
            <w:r>
              <w:rPr>
                <w:rFonts w:ascii="Verdana" w:hAnsi="Verdana"/>
                <w:b/>
                <w:sz w:val="24"/>
                <w:szCs w:val="24"/>
              </w:rPr>
              <w:t>RESOLVED</w:t>
            </w:r>
            <w:r>
              <w:rPr>
                <w:rFonts w:ascii="Verdana" w:hAnsi="Verdana"/>
                <w:sz w:val="24"/>
                <w:szCs w:val="24"/>
              </w:rPr>
              <w:t xml:space="preserve"> that </w:t>
            </w:r>
            <w:r w:rsidR="00B35620">
              <w:rPr>
                <w:rFonts w:ascii="Verdana" w:hAnsi="Verdana"/>
                <w:sz w:val="24"/>
                <w:szCs w:val="24"/>
              </w:rPr>
              <w:t>th</w:t>
            </w:r>
            <w:r>
              <w:rPr>
                <w:rFonts w:ascii="Verdana" w:hAnsi="Verdana"/>
                <w:sz w:val="24"/>
                <w:szCs w:val="24"/>
              </w:rPr>
              <w:t xml:space="preserve">e </w:t>
            </w:r>
            <w:r w:rsidR="00B35620">
              <w:rPr>
                <w:rFonts w:ascii="Verdana" w:hAnsi="Verdana"/>
                <w:sz w:val="24"/>
                <w:szCs w:val="24"/>
              </w:rPr>
              <w:t>design guide be endorsed as it clarified information for developers. Regret was expressed that the guide was not enforceable.</w:t>
            </w:r>
          </w:p>
          <w:bookmarkEnd w:id="1"/>
          <w:p w:rsidR="00554C56" w:rsidRDefault="00554C56" w:rsidP="00650359">
            <w:pPr>
              <w:rPr>
                <w:rFonts w:ascii="Verdana" w:hAnsi="Verdana"/>
                <w:b/>
                <w:sz w:val="24"/>
                <w:szCs w:val="24"/>
              </w:rPr>
            </w:pPr>
          </w:p>
        </w:tc>
      </w:tr>
      <w:tr w:rsidR="00D053A6" w:rsidRPr="00F1427E" w:rsidTr="009D26E8">
        <w:tc>
          <w:tcPr>
            <w:tcW w:w="10779" w:type="dxa"/>
            <w:shd w:val="clear" w:color="auto" w:fill="FBD4B4" w:themeFill="accent6" w:themeFillTint="66"/>
          </w:tcPr>
          <w:p w:rsidR="00D053A6" w:rsidRPr="00414E50" w:rsidRDefault="0082779B" w:rsidP="009D26E8">
            <w:pPr>
              <w:rPr>
                <w:rFonts w:ascii="Verdana" w:hAnsi="Verdana"/>
                <w:b/>
                <w:sz w:val="24"/>
                <w:szCs w:val="24"/>
              </w:rPr>
            </w:pPr>
            <w:bookmarkStart w:id="2" w:name="_Hlk484516532"/>
            <w:r>
              <w:rPr>
                <w:rFonts w:ascii="Verdana" w:hAnsi="Verdana"/>
                <w:b/>
                <w:sz w:val="24"/>
                <w:szCs w:val="24"/>
              </w:rPr>
              <w:lastRenderedPageBreak/>
              <w:t>PL/17/</w:t>
            </w:r>
            <w:r w:rsidR="00B35620">
              <w:rPr>
                <w:rFonts w:ascii="Verdana" w:hAnsi="Verdana"/>
                <w:b/>
                <w:sz w:val="24"/>
                <w:szCs w:val="24"/>
              </w:rPr>
              <w:t>46</w:t>
            </w:r>
            <w:r>
              <w:rPr>
                <w:rFonts w:ascii="Verdana" w:hAnsi="Verdana"/>
                <w:b/>
                <w:sz w:val="24"/>
                <w:szCs w:val="24"/>
              </w:rPr>
              <w:t xml:space="preserve"> </w:t>
            </w:r>
            <w:r w:rsidR="00B35620">
              <w:rPr>
                <w:rFonts w:ascii="Verdana" w:hAnsi="Verdana"/>
                <w:b/>
                <w:sz w:val="24"/>
                <w:szCs w:val="24"/>
              </w:rPr>
              <w:t xml:space="preserve">Disk Zone and Residents Parking Scheme, </w:t>
            </w:r>
            <w:proofErr w:type="spellStart"/>
            <w:r w:rsidR="00B35620">
              <w:rPr>
                <w:rFonts w:ascii="Verdana" w:hAnsi="Verdana"/>
                <w:b/>
                <w:sz w:val="24"/>
                <w:szCs w:val="24"/>
              </w:rPr>
              <w:t>Scaws</w:t>
            </w:r>
            <w:proofErr w:type="spellEnd"/>
            <w:r w:rsidR="00B35620">
              <w:rPr>
                <w:rFonts w:ascii="Verdana" w:hAnsi="Verdana"/>
                <w:b/>
                <w:sz w:val="24"/>
                <w:szCs w:val="24"/>
              </w:rPr>
              <w:t xml:space="preserve"> Estate, Penrith</w:t>
            </w:r>
          </w:p>
        </w:tc>
      </w:tr>
      <w:bookmarkEnd w:id="2"/>
      <w:tr w:rsidR="00554C56" w:rsidRPr="00F1427E" w:rsidTr="008A3A7D">
        <w:tc>
          <w:tcPr>
            <w:tcW w:w="10779" w:type="dxa"/>
          </w:tcPr>
          <w:p w:rsidR="00554C56" w:rsidRPr="00D053A6" w:rsidRDefault="00554C56" w:rsidP="00650359">
            <w:pPr>
              <w:rPr>
                <w:rFonts w:ascii="Verdana" w:hAnsi="Verdana"/>
                <w:sz w:val="24"/>
                <w:szCs w:val="24"/>
              </w:rPr>
            </w:pPr>
          </w:p>
          <w:p w:rsidR="007B412F" w:rsidRDefault="005821EB" w:rsidP="0082779B">
            <w:pPr>
              <w:rPr>
                <w:rFonts w:ascii="Verdana" w:hAnsi="Verdana"/>
                <w:sz w:val="24"/>
                <w:szCs w:val="24"/>
              </w:rPr>
            </w:pPr>
            <w:r>
              <w:rPr>
                <w:rFonts w:ascii="Verdana" w:hAnsi="Verdana"/>
                <w:sz w:val="24"/>
                <w:szCs w:val="24"/>
              </w:rPr>
              <w:t xml:space="preserve">Members considered the formal consultation documents from Cumbria County Council and reconsidered their response to the informal consultation which was </w:t>
            </w:r>
            <w:r w:rsidR="00242B10">
              <w:rPr>
                <w:rFonts w:ascii="Verdana" w:hAnsi="Verdana"/>
                <w:sz w:val="24"/>
                <w:szCs w:val="24"/>
              </w:rPr>
              <w:t>sent on 11 July 2017</w:t>
            </w:r>
            <w:r w:rsidR="0097103B">
              <w:rPr>
                <w:rFonts w:ascii="Verdana" w:hAnsi="Verdana"/>
                <w:sz w:val="24"/>
                <w:szCs w:val="24"/>
              </w:rPr>
              <w:t>.</w:t>
            </w:r>
            <w:r w:rsidR="00813D17">
              <w:rPr>
                <w:rFonts w:ascii="Verdana" w:hAnsi="Verdana"/>
                <w:sz w:val="24"/>
                <w:szCs w:val="24"/>
              </w:rPr>
              <w:t xml:space="preserve"> </w:t>
            </w:r>
            <w:r w:rsidR="00813D17" w:rsidRPr="0097103B">
              <w:rPr>
                <w:rFonts w:ascii="Verdana" w:eastAsia="Calibri" w:hAnsi="Verdana" w:cs="Calibri"/>
                <w:sz w:val="24"/>
                <w:szCs w:val="24"/>
              </w:rPr>
              <w:t>There is concern that such a scheme will only move the parking problem further out due to the unaffordability of long term parking for those who work in the town many of whom are part time in lower paid jobs</w:t>
            </w:r>
          </w:p>
          <w:p w:rsidR="006014E0" w:rsidRDefault="006014E0" w:rsidP="00650359">
            <w:pPr>
              <w:rPr>
                <w:rFonts w:ascii="Verdana" w:hAnsi="Verdana"/>
                <w:sz w:val="24"/>
                <w:szCs w:val="24"/>
              </w:rPr>
            </w:pPr>
          </w:p>
          <w:p w:rsidR="00813D17" w:rsidRDefault="006014E0" w:rsidP="0082779B">
            <w:pPr>
              <w:rPr>
                <w:rFonts w:ascii="Verdana" w:hAnsi="Verdana"/>
                <w:sz w:val="24"/>
                <w:szCs w:val="24"/>
              </w:rPr>
            </w:pPr>
            <w:r w:rsidRPr="006014E0">
              <w:rPr>
                <w:rFonts w:ascii="Verdana" w:hAnsi="Verdana"/>
                <w:b/>
                <w:sz w:val="24"/>
                <w:szCs w:val="24"/>
              </w:rPr>
              <w:t>RESOLVED</w:t>
            </w:r>
            <w:r w:rsidR="0082779B">
              <w:rPr>
                <w:rFonts w:ascii="Verdana" w:hAnsi="Verdana"/>
                <w:sz w:val="24"/>
                <w:szCs w:val="24"/>
              </w:rPr>
              <w:t xml:space="preserve"> that</w:t>
            </w:r>
            <w:r w:rsidR="00813D17">
              <w:rPr>
                <w:rFonts w:ascii="Verdana" w:hAnsi="Verdana"/>
                <w:sz w:val="24"/>
                <w:szCs w:val="24"/>
              </w:rPr>
              <w:t xml:space="preserve"> Penrith Town Council supports the scheme on </w:t>
            </w:r>
            <w:proofErr w:type="spellStart"/>
            <w:r w:rsidR="00D21DBB">
              <w:rPr>
                <w:rFonts w:ascii="Verdana" w:hAnsi="Verdana"/>
                <w:sz w:val="24"/>
                <w:szCs w:val="24"/>
              </w:rPr>
              <w:t>S</w:t>
            </w:r>
            <w:r w:rsidR="00813D17">
              <w:rPr>
                <w:rFonts w:ascii="Verdana" w:hAnsi="Verdana"/>
                <w:sz w:val="24"/>
                <w:szCs w:val="24"/>
              </w:rPr>
              <w:t>caws</w:t>
            </w:r>
            <w:proofErr w:type="spellEnd"/>
            <w:r w:rsidR="00813D17">
              <w:rPr>
                <w:rFonts w:ascii="Verdana" w:hAnsi="Verdana"/>
                <w:sz w:val="24"/>
                <w:szCs w:val="24"/>
              </w:rPr>
              <w:t xml:space="preserve"> and that:</w:t>
            </w:r>
          </w:p>
          <w:p w:rsidR="00813D17" w:rsidRDefault="00813D17" w:rsidP="0082779B">
            <w:pPr>
              <w:rPr>
                <w:rFonts w:ascii="Verdana" w:hAnsi="Verdana"/>
                <w:sz w:val="24"/>
                <w:szCs w:val="24"/>
              </w:rPr>
            </w:pPr>
          </w:p>
          <w:p w:rsidR="0082779B" w:rsidRDefault="00813D17" w:rsidP="00813D17">
            <w:pPr>
              <w:ind w:left="604" w:hanging="604"/>
              <w:rPr>
                <w:rFonts w:ascii="Verdana" w:hAnsi="Verdana"/>
                <w:sz w:val="24"/>
                <w:szCs w:val="24"/>
              </w:rPr>
            </w:pPr>
            <w:r>
              <w:rPr>
                <w:rFonts w:ascii="Verdana" w:hAnsi="Verdana"/>
                <w:sz w:val="24"/>
                <w:szCs w:val="24"/>
              </w:rPr>
              <w:t>1.</w:t>
            </w:r>
            <w:r>
              <w:rPr>
                <w:rFonts w:ascii="Verdana" w:hAnsi="Verdana"/>
                <w:sz w:val="24"/>
                <w:szCs w:val="24"/>
              </w:rPr>
              <w:tab/>
            </w:r>
            <w:r w:rsidR="0097103B">
              <w:rPr>
                <w:rFonts w:ascii="Verdana" w:hAnsi="Verdana"/>
                <w:sz w:val="24"/>
                <w:szCs w:val="24"/>
              </w:rPr>
              <w:t>the points made in the first response be returned to Cumbria County Council as follows:</w:t>
            </w:r>
          </w:p>
          <w:p w:rsidR="0097103B" w:rsidRDefault="0097103B" w:rsidP="0082779B">
            <w:pPr>
              <w:rPr>
                <w:rFonts w:ascii="Verdana" w:hAnsi="Verdana"/>
                <w:sz w:val="24"/>
                <w:szCs w:val="24"/>
              </w:rPr>
            </w:pPr>
          </w:p>
          <w:p w:rsidR="0097103B" w:rsidRDefault="0097103B" w:rsidP="00813D17">
            <w:pPr>
              <w:ind w:left="604"/>
              <w:rPr>
                <w:rFonts w:ascii="Verdana" w:eastAsia="Calibri" w:hAnsi="Verdana" w:cs="Calibri"/>
                <w:sz w:val="24"/>
                <w:szCs w:val="24"/>
              </w:rPr>
            </w:pPr>
            <w:r w:rsidRPr="0097103B">
              <w:rPr>
                <w:rFonts w:ascii="Verdana" w:eastAsia="Calibri" w:hAnsi="Verdana" w:cs="Calibri"/>
                <w:sz w:val="24"/>
                <w:szCs w:val="24"/>
              </w:rPr>
              <w:t xml:space="preserve">‘The residents in Friars Rise would welcome a residents parking scheme as the road </w:t>
            </w:r>
            <w:r>
              <w:rPr>
                <w:rFonts w:ascii="Verdana" w:eastAsia="Calibri" w:hAnsi="Verdana" w:cs="Calibri"/>
                <w:sz w:val="24"/>
                <w:szCs w:val="24"/>
              </w:rPr>
              <w:t>is</w:t>
            </w:r>
            <w:r w:rsidRPr="0097103B">
              <w:rPr>
                <w:rFonts w:ascii="Verdana" w:eastAsia="Calibri" w:hAnsi="Verdana" w:cs="Calibri"/>
                <w:sz w:val="24"/>
                <w:szCs w:val="24"/>
              </w:rPr>
              <w:t xml:space="preserve"> used during the day by commuters working in Penrith.  Views have been expressed to Penrith Town Councillors by residents in </w:t>
            </w:r>
            <w:proofErr w:type="spellStart"/>
            <w:r w:rsidRPr="0097103B">
              <w:rPr>
                <w:rFonts w:ascii="Verdana" w:eastAsia="Calibri" w:hAnsi="Verdana" w:cs="Calibri"/>
                <w:sz w:val="24"/>
                <w:szCs w:val="24"/>
              </w:rPr>
              <w:t>Brentfield</w:t>
            </w:r>
            <w:proofErr w:type="spellEnd"/>
            <w:r w:rsidRPr="0097103B">
              <w:rPr>
                <w:rFonts w:ascii="Verdana" w:eastAsia="Calibri" w:hAnsi="Verdana" w:cs="Calibri"/>
                <w:sz w:val="24"/>
                <w:szCs w:val="24"/>
              </w:rPr>
              <w:t xml:space="preserve"> Way, Roman Road and Pennine Way that they do not want a plethora of signs or a legal restriction for what works currently, albeit informally</w:t>
            </w:r>
            <w:r w:rsidR="00813D17">
              <w:rPr>
                <w:rFonts w:ascii="Verdana" w:eastAsia="Calibri" w:hAnsi="Verdana" w:cs="Calibri"/>
                <w:sz w:val="24"/>
                <w:szCs w:val="24"/>
              </w:rPr>
              <w:t>; and</w:t>
            </w:r>
          </w:p>
          <w:p w:rsidR="0097103B" w:rsidRDefault="0097103B" w:rsidP="0097103B">
            <w:pPr>
              <w:rPr>
                <w:rFonts w:ascii="Verdana" w:eastAsia="Calibri" w:hAnsi="Verdana" w:cs="Calibri"/>
                <w:sz w:val="24"/>
                <w:szCs w:val="24"/>
              </w:rPr>
            </w:pPr>
          </w:p>
          <w:p w:rsidR="00813D17" w:rsidRDefault="00813D17" w:rsidP="00813D17">
            <w:pPr>
              <w:ind w:left="604" w:hanging="604"/>
              <w:rPr>
                <w:rFonts w:ascii="Verdana" w:eastAsia="Calibri" w:hAnsi="Verdana" w:cs="Calibri"/>
                <w:sz w:val="24"/>
                <w:szCs w:val="24"/>
              </w:rPr>
            </w:pPr>
            <w:r>
              <w:rPr>
                <w:rFonts w:ascii="Verdana" w:eastAsia="Calibri" w:hAnsi="Verdana" w:cs="Calibri"/>
                <w:sz w:val="24"/>
                <w:szCs w:val="24"/>
              </w:rPr>
              <w:t>2.</w:t>
            </w:r>
            <w:r>
              <w:rPr>
                <w:rFonts w:ascii="Verdana" w:eastAsia="Calibri" w:hAnsi="Verdana" w:cs="Calibri"/>
                <w:sz w:val="24"/>
                <w:szCs w:val="24"/>
              </w:rPr>
              <w:tab/>
              <w:t xml:space="preserve">the parking study for Penrith </w:t>
            </w:r>
            <w:proofErr w:type="gramStart"/>
            <w:r>
              <w:rPr>
                <w:rFonts w:ascii="Verdana" w:eastAsia="Calibri" w:hAnsi="Verdana" w:cs="Calibri"/>
                <w:sz w:val="24"/>
                <w:szCs w:val="24"/>
              </w:rPr>
              <w:t>as a whole, both</w:t>
            </w:r>
            <w:proofErr w:type="gramEnd"/>
            <w:r>
              <w:rPr>
                <w:rFonts w:ascii="Verdana" w:eastAsia="Calibri" w:hAnsi="Verdana" w:cs="Calibri"/>
                <w:sz w:val="24"/>
                <w:szCs w:val="24"/>
              </w:rPr>
              <w:t xml:space="preserve"> on and off street, be undertaken urgently and involve the County Council, District Council, Town Council and other interested partners such as the Chamber of Trade and BID in order to come up with positive solutions for the town.</w:t>
            </w:r>
          </w:p>
          <w:p w:rsidR="00D053A6" w:rsidRPr="0082779B" w:rsidRDefault="00D053A6" w:rsidP="00813D17">
            <w:pPr>
              <w:rPr>
                <w:rFonts w:ascii="Verdana" w:hAnsi="Verdana"/>
                <w:sz w:val="24"/>
                <w:szCs w:val="24"/>
              </w:rPr>
            </w:pPr>
          </w:p>
        </w:tc>
      </w:tr>
      <w:tr w:rsidR="005D4B39" w:rsidRPr="00F1427E" w:rsidTr="005D4B39">
        <w:tc>
          <w:tcPr>
            <w:tcW w:w="10779" w:type="dxa"/>
            <w:shd w:val="clear" w:color="auto" w:fill="FBD4B4" w:themeFill="accent6" w:themeFillTint="66"/>
          </w:tcPr>
          <w:p w:rsidR="005D4B39" w:rsidRPr="00414E50" w:rsidRDefault="005D4B39" w:rsidP="005D4B39">
            <w:pPr>
              <w:rPr>
                <w:rFonts w:ascii="Verdana" w:hAnsi="Verdana"/>
                <w:b/>
                <w:sz w:val="24"/>
                <w:szCs w:val="24"/>
              </w:rPr>
            </w:pPr>
            <w:r>
              <w:rPr>
                <w:rFonts w:ascii="Verdana" w:hAnsi="Verdana"/>
                <w:b/>
                <w:sz w:val="24"/>
                <w:szCs w:val="24"/>
              </w:rPr>
              <w:t>PL/17/</w:t>
            </w:r>
            <w:r w:rsidR="0097103B">
              <w:rPr>
                <w:rFonts w:ascii="Verdana" w:hAnsi="Verdana"/>
                <w:b/>
                <w:sz w:val="24"/>
                <w:szCs w:val="24"/>
              </w:rPr>
              <w:t>47</w:t>
            </w:r>
            <w:r>
              <w:rPr>
                <w:rFonts w:ascii="Verdana" w:hAnsi="Verdana"/>
                <w:b/>
                <w:sz w:val="24"/>
                <w:szCs w:val="24"/>
              </w:rPr>
              <w:t xml:space="preserve"> Planning Applications</w:t>
            </w:r>
          </w:p>
        </w:tc>
      </w:tr>
      <w:tr w:rsidR="005D4B39" w:rsidRPr="00E70E76" w:rsidTr="005D4B39">
        <w:tc>
          <w:tcPr>
            <w:tcW w:w="10779" w:type="dxa"/>
          </w:tcPr>
          <w:p w:rsidR="005D4B39" w:rsidRDefault="005D4B39" w:rsidP="005D4B39">
            <w:pPr>
              <w:contextualSpacing/>
              <w:rPr>
                <w:rFonts w:ascii="Verdana" w:eastAsia="Calibri" w:hAnsi="Verdana" w:cs="Arial"/>
                <w:b/>
                <w:sz w:val="24"/>
                <w:szCs w:val="24"/>
              </w:rPr>
            </w:pPr>
          </w:p>
          <w:p w:rsidR="005D4B39" w:rsidRPr="00E70E76" w:rsidRDefault="005D4B39" w:rsidP="005D4B39">
            <w:pPr>
              <w:pStyle w:val="ListParagraph"/>
              <w:numPr>
                <w:ilvl w:val="0"/>
                <w:numId w:val="19"/>
              </w:numPr>
              <w:rPr>
                <w:rFonts w:ascii="Verdana" w:eastAsia="Calibri" w:hAnsi="Verdana" w:cs="Arial"/>
                <w:b/>
                <w:sz w:val="24"/>
                <w:szCs w:val="24"/>
              </w:rPr>
            </w:pPr>
            <w:r>
              <w:rPr>
                <w:rFonts w:ascii="Verdana" w:eastAsia="Calibri" w:hAnsi="Verdana" w:cs="Arial"/>
                <w:b/>
                <w:sz w:val="24"/>
                <w:szCs w:val="24"/>
              </w:rPr>
              <w:t>Delegated Responses</w:t>
            </w:r>
          </w:p>
        </w:tc>
      </w:tr>
      <w:tr w:rsidR="005D4B39" w:rsidRPr="00F1427E" w:rsidTr="00D14148">
        <w:tc>
          <w:tcPr>
            <w:tcW w:w="10779" w:type="dxa"/>
          </w:tcPr>
          <w:p w:rsidR="005D4B39" w:rsidRDefault="005D4B39" w:rsidP="00840CAC">
            <w:pPr>
              <w:contextualSpacing/>
              <w:rPr>
                <w:rFonts w:ascii="Verdana" w:eastAsia="Calibri" w:hAnsi="Verdana" w:cs="Arial"/>
                <w:sz w:val="24"/>
                <w:szCs w:val="24"/>
              </w:rPr>
            </w:pPr>
          </w:p>
          <w:p w:rsidR="00B30143" w:rsidRPr="00B30143" w:rsidRDefault="00B30143" w:rsidP="00840CAC">
            <w:pPr>
              <w:contextualSpacing/>
              <w:rPr>
                <w:rFonts w:ascii="Verdana" w:eastAsia="Calibri" w:hAnsi="Verdana" w:cs="Arial"/>
                <w:sz w:val="24"/>
                <w:szCs w:val="24"/>
              </w:rPr>
            </w:pPr>
            <w:r>
              <w:rPr>
                <w:rFonts w:ascii="Verdana" w:eastAsia="Calibri" w:hAnsi="Verdana" w:cs="Arial"/>
                <w:b/>
                <w:sz w:val="24"/>
                <w:szCs w:val="24"/>
              </w:rPr>
              <w:t xml:space="preserve">RESOLVED </w:t>
            </w:r>
            <w:r>
              <w:rPr>
                <w:rFonts w:ascii="Verdana" w:eastAsia="Calibri" w:hAnsi="Verdana" w:cs="Arial"/>
                <w:sz w:val="24"/>
                <w:szCs w:val="24"/>
              </w:rPr>
              <w:t>that the planning responses submitted under delegated authority by the Deputy Town Clerk</w:t>
            </w:r>
          </w:p>
          <w:p w:rsidR="00B30143" w:rsidRPr="00B30143" w:rsidRDefault="00B30143" w:rsidP="00840CAC">
            <w:pPr>
              <w:contextualSpacing/>
              <w:rPr>
                <w:rFonts w:ascii="Verdana" w:eastAsia="Calibri" w:hAnsi="Verdana" w:cs="Arial"/>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02"/>
            </w:tblPr>
            <w:tblGrid>
              <w:gridCol w:w="3261"/>
              <w:gridCol w:w="5765"/>
            </w:tblGrid>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Planning application number:</w:t>
                  </w:r>
                </w:p>
              </w:tc>
              <w:tc>
                <w:tcPr>
                  <w:tcW w:w="5765"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17/0402</w:t>
                  </w:r>
                </w:p>
              </w:tc>
            </w:tr>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Site address:</w:t>
                  </w:r>
                </w:p>
              </w:tc>
              <w:tc>
                <w:tcPr>
                  <w:tcW w:w="5765"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 xml:space="preserve">First Floor Unit 46A </w:t>
                  </w:r>
                  <w:proofErr w:type="spellStart"/>
                  <w:r w:rsidRPr="007E1125">
                    <w:rPr>
                      <w:rFonts w:ascii="Verdana" w:eastAsia="Times New Roman" w:hAnsi="Verdana" w:cs="Helvetica"/>
                      <w:color w:val="333333"/>
                      <w:sz w:val="24"/>
                      <w:szCs w:val="24"/>
                      <w:lang w:eastAsia="en-GB"/>
                    </w:rPr>
                    <w:t>Gilwilly</w:t>
                  </w:r>
                  <w:proofErr w:type="spellEnd"/>
                  <w:r w:rsidRPr="007E1125">
                    <w:rPr>
                      <w:rFonts w:ascii="Verdana" w:eastAsia="Times New Roman" w:hAnsi="Verdana" w:cs="Helvetica"/>
                      <w:color w:val="333333"/>
                      <w:sz w:val="24"/>
                      <w:szCs w:val="24"/>
                      <w:lang w:eastAsia="en-GB"/>
                    </w:rPr>
                    <w:t xml:space="preserve"> Road </w:t>
                  </w:r>
                  <w:proofErr w:type="spellStart"/>
                  <w:r w:rsidRPr="007E1125">
                    <w:rPr>
                      <w:rFonts w:ascii="Verdana" w:eastAsia="Times New Roman" w:hAnsi="Verdana" w:cs="Helvetica"/>
                      <w:color w:val="333333"/>
                      <w:sz w:val="24"/>
                      <w:szCs w:val="24"/>
                      <w:lang w:eastAsia="en-GB"/>
                    </w:rPr>
                    <w:t>Gilwilly</w:t>
                  </w:r>
                  <w:proofErr w:type="spellEnd"/>
                  <w:r w:rsidRPr="007E1125">
                    <w:rPr>
                      <w:rFonts w:ascii="Verdana" w:eastAsia="Times New Roman" w:hAnsi="Verdana" w:cs="Helvetica"/>
                      <w:color w:val="333333"/>
                      <w:sz w:val="24"/>
                      <w:szCs w:val="24"/>
                      <w:lang w:eastAsia="en-GB"/>
                    </w:rPr>
                    <w:t xml:space="preserve"> Industrial Estate PENRITH CA11 9BL</w:t>
                  </w:r>
                </w:p>
              </w:tc>
            </w:tr>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Description:</w:t>
                  </w:r>
                </w:p>
              </w:tc>
              <w:tc>
                <w:tcPr>
                  <w:tcW w:w="5765"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Two Storey Office Extension.</w:t>
                  </w:r>
                </w:p>
              </w:tc>
            </w:tr>
          </w:tbl>
          <w:p w:rsidR="007E1125" w:rsidRPr="007E1125" w:rsidRDefault="007E1125" w:rsidP="007E1125">
            <w:pPr>
              <w:autoSpaceDE w:val="0"/>
              <w:autoSpaceDN w:val="0"/>
              <w:adjustRightInd w:val="0"/>
              <w:rPr>
                <w:rFonts w:ascii="Verdana" w:eastAsia="Calibri" w:hAnsi="Verdana" w:cs="Times New Roman"/>
                <w:sz w:val="24"/>
                <w:szCs w:val="24"/>
              </w:rPr>
            </w:pPr>
            <w:r w:rsidRPr="007E1125">
              <w:rPr>
                <w:rFonts w:ascii="Verdana" w:eastAsia="Calibri" w:hAnsi="Verdana" w:cs="Times New Roman"/>
                <w:b/>
                <w:sz w:val="24"/>
                <w:szCs w:val="24"/>
              </w:rPr>
              <w:t>Proposed Response:</w:t>
            </w:r>
            <w:r w:rsidRPr="007E1125">
              <w:rPr>
                <w:rFonts w:ascii="Verdana" w:eastAsia="Calibri" w:hAnsi="Verdana" w:cs="Times New Roman"/>
                <w:sz w:val="24"/>
                <w:szCs w:val="24"/>
              </w:rPr>
              <w:t xml:space="preserve"> No objection</w:t>
            </w:r>
          </w:p>
          <w:p w:rsidR="007E1125" w:rsidRPr="007E1125" w:rsidRDefault="007E1125" w:rsidP="007E1125">
            <w:pPr>
              <w:autoSpaceDE w:val="0"/>
              <w:autoSpaceDN w:val="0"/>
              <w:adjustRightInd w:val="0"/>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07"/>
            </w:tblPr>
            <w:tblGrid>
              <w:gridCol w:w="3261"/>
              <w:gridCol w:w="6518"/>
            </w:tblGrid>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Planning application number:</w:t>
                  </w:r>
                </w:p>
              </w:tc>
              <w:tc>
                <w:tcPr>
                  <w:tcW w:w="6518"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17/0707</w:t>
                  </w:r>
                </w:p>
              </w:tc>
            </w:tr>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Site address:</w:t>
                  </w:r>
                </w:p>
              </w:tc>
              <w:tc>
                <w:tcPr>
                  <w:tcW w:w="6518"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GREENGILL HOUSE GREENGILL PENRITH CA11 8SE</w:t>
                  </w:r>
                </w:p>
              </w:tc>
            </w:tr>
            <w:tr w:rsidR="007E1125" w:rsidRPr="007E1125" w:rsidTr="007E1125">
              <w:trPr>
                <w:tblCellSpacing w:w="0" w:type="dxa"/>
              </w:trPr>
              <w:tc>
                <w:tcPr>
                  <w:tcW w:w="3261" w:type="dxa"/>
                  <w:shd w:val="clear" w:color="auto" w:fill="FBE4D5"/>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111111"/>
                      <w:sz w:val="24"/>
                      <w:szCs w:val="24"/>
                      <w:lang w:eastAsia="en-GB"/>
                    </w:rPr>
                  </w:pPr>
                  <w:r w:rsidRPr="007E1125">
                    <w:rPr>
                      <w:rFonts w:ascii="Verdana" w:eastAsia="Times New Roman" w:hAnsi="Verdana" w:cs="Helvetica"/>
                      <w:color w:val="111111"/>
                      <w:sz w:val="24"/>
                      <w:szCs w:val="24"/>
                      <w:lang w:eastAsia="en-GB"/>
                    </w:rPr>
                    <w:t>Description:</w:t>
                  </w:r>
                </w:p>
              </w:tc>
              <w:tc>
                <w:tcPr>
                  <w:tcW w:w="6518" w:type="dxa"/>
                  <w:shd w:val="clear" w:color="auto" w:fill="auto"/>
                  <w:tcMar>
                    <w:top w:w="0" w:type="dxa"/>
                    <w:left w:w="0" w:type="dxa"/>
                    <w:bottom w:w="0" w:type="dxa"/>
                    <w:right w:w="0" w:type="dxa"/>
                  </w:tcMar>
                  <w:hideMark/>
                </w:tcPr>
                <w:p w:rsidR="007E1125" w:rsidRPr="007E1125" w:rsidRDefault="007E1125" w:rsidP="007E1125">
                  <w:pPr>
                    <w:spacing w:after="0" w:line="240" w:lineRule="auto"/>
                    <w:rPr>
                      <w:rFonts w:ascii="Verdana" w:eastAsia="Times New Roman" w:hAnsi="Verdana" w:cs="Helvetica"/>
                      <w:color w:val="333333"/>
                      <w:sz w:val="24"/>
                      <w:szCs w:val="24"/>
                      <w:lang w:eastAsia="en-GB"/>
                    </w:rPr>
                  </w:pPr>
                  <w:r w:rsidRPr="007E1125">
                    <w:rPr>
                      <w:rFonts w:ascii="Verdana" w:eastAsia="Times New Roman" w:hAnsi="Verdana" w:cs="Helvetica"/>
                      <w:color w:val="333333"/>
                      <w:sz w:val="24"/>
                      <w:szCs w:val="24"/>
                      <w:lang w:eastAsia="en-GB"/>
                    </w:rPr>
                    <w:t>Detached garage and linked garden store</w:t>
                  </w:r>
                </w:p>
              </w:tc>
            </w:tr>
          </w:tbl>
          <w:p w:rsidR="007E1125" w:rsidRPr="007E1125" w:rsidRDefault="007E1125" w:rsidP="007E1125">
            <w:pPr>
              <w:rPr>
                <w:rFonts w:ascii="Verdana" w:eastAsia="Calibri" w:hAnsi="Verdana" w:cs="Times New Roman"/>
                <w:sz w:val="24"/>
                <w:szCs w:val="24"/>
              </w:rPr>
            </w:pPr>
            <w:bookmarkStart w:id="3" w:name="_Hlk491090421"/>
            <w:r w:rsidRPr="007E1125">
              <w:rPr>
                <w:rFonts w:ascii="Verdana" w:eastAsia="Calibri" w:hAnsi="Verdana" w:cs="Times New Roman"/>
                <w:b/>
                <w:sz w:val="24"/>
                <w:szCs w:val="24"/>
              </w:rPr>
              <w:t xml:space="preserve">Proposed Response: </w:t>
            </w:r>
            <w:r w:rsidRPr="007E1125">
              <w:rPr>
                <w:rFonts w:ascii="Verdana" w:eastAsia="Calibri" w:hAnsi="Verdana" w:cs="Times New Roman"/>
                <w:sz w:val="24"/>
                <w:szCs w:val="24"/>
              </w:rPr>
              <w:t>No Objection</w:t>
            </w:r>
          </w:p>
          <w:bookmarkEnd w:id="3"/>
          <w:p w:rsidR="00B30143" w:rsidRPr="00B30143" w:rsidRDefault="00B30143" w:rsidP="00840CAC">
            <w:pPr>
              <w:contextualSpacing/>
              <w:rPr>
                <w:rFonts w:ascii="Verdana" w:eastAsia="Calibri" w:hAnsi="Verdana" w:cs="Arial"/>
                <w:sz w:val="24"/>
                <w:szCs w:val="24"/>
              </w:rPr>
            </w:pPr>
          </w:p>
          <w:p w:rsidR="00B30143" w:rsidRPr="00B30143" w:rsidRDefault="00B30143" w:rsidP="00840CAC">
            <w:pPr>
              <w:contextualSpacing/>
              <w:rPr>
                <w:rFonts w:ascii="Verdana" w:eastAsia="Calibri" w:hAnsi="Verdana" w:cs="Arial"/>
                <w:sz w:val="24"/>
                <w:szCs w:val="24"/>
              </w:rPr>
            </w:pPr>
          </w:p>
          <w:p w:rsidR="00B30143" w:rsidRDefault="00B30143" w:rsidP="00840CAC">
            <w:pPr>
              <w:contextualSpacing/>
              <w:rPr>
                <w:rFonts w:ascii="Verdana" w:eastAsia="Calibri" w:hAnsi="Verdana" w:cs="Arial"/>
                <w:b/>
                <w:sz w:val="24"/>
                <w:szCs w:val="24"/>
              </w:rPr>
            </w:pPr>
          </w:p>
          <w:p w:rsidR="00813D17" w:rsidRDefault="00813D17" w:rsidP="00840CAC">
            <w:pPr>
              <w:contextualSpacing/>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24"/>
            </w:tblPr>
            <w:tblGrid>
              <w:gridCol w:w="3261"/>
              <w:gridCol w:w="4170"/>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Planning application number:</w:t>
                  </w:r>
                </w:p>
              </w:tc>
              <w:tc>
                <w:tcPr>
                  <w:tcW w:w="4170"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17/0724</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4170"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4 PATEGILL PARK PENRITH CA11 8JX</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4170"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Replacement timber shed</w:t>
                  </w:r>
                </w:p>
              </w:tc>
            </w:tr>
          </w:tbl>
          <w:p w:rsidR="00813D17" w:rsidRDefault="00813D17" w:rsidP="00813D17">
            <w:pPr>
              <w:rPr>
                <w:rFonts w:ascii="Verdana" w:eastAsia="Calibri" w:hAnsi="Verdana" w:cs="Times New Roman"/>
                <w:sz w:val="24"/>
                <w:szCs w:val="24"/>
              </w:rPr>
            </w:pPr>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No Objection although the garden shed does seem to be out of proportion to the size of the garden</w:t>
            </w:r>
          </w:p>
          <w:p w:rsidR="00813D17" w:rsidRPr="00813D17" w:rsidRDefault="00813D17" w:rsidP="00813D17">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78"/>
            </w:tblPr>
            <w:tblGrid>
              <w:gridCol w:w="3261"/>
              <w:gridCol w:w="5765"/>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bookmarkStart w:id="4" w:name="_Hlk491155740"/>
                  <w:r w:rsidRPr="00813D17">
                    <w:rPr>
                      <w:rFonts w:ascii="Verdana" w:eastAsia="Times New Roman" w:hAnsi="Verdana" w:cs="Helvetica"/>
                      <w:color w:val="111111"/>
                      <w:sz w:val="24"/>
                      <w:szCs w:val="24"/>
                      <w:lang w:eastAsia="en-GB"/>
                    </w:rPr>
                    <w:t>Planning application number:</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17/0678</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THE BEWICK COFFEE HOUSE PRINCES STREET PENRITH CA11 7BQ</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External alterations to include creation of doorway and addition of retractable canopy with heaters and lighting.</w:t>
                  </w:r>
                </w:p>
              </w:tc>
            </w:tr>
          </w:tbl>
          <w:p w:rsidR="00813D17" w:rsidRPr="00813D17" w:rsidRDefault="00813D17" w:rsidP="00813D17">
            <w:pPr>
              <w:rPr>
                <w:rFonts w:ascii="Verdana" w:eastAsia="Calibri" w:hAnsi="Verdana" w:cs="Times New Roman"/>
                <w:sz w:val="24"/>
                <w:szCs w:val="24"/>
              </w:rPr>
            </w:pPr>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No Objection, however conditions should state that external lighting should be in keeping with the age of the building as should the awning as the building is in a conservation area.  External heaters (although not environmentally friendly) should be discrete and blend in likewise</w:t>
            </w:r>
          </w:p>
          <w:bookmarkEnd w:id="4"/>
          <w:p w:rsidR="00813D17" w:rsidRDefault="00813D17" w:rsidP="00840CAC">
            <w:pPr>
              <w:contextualSpacing/>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35"/>
            </w:tblPr>
            <w:tblGrid>
              <w:gridCol w:w="3261"/>
              <w:gridCol w:w="5765"/>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Planning application number:</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17/0735</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PENRITH RAILWAY STATION ULLSWATER ROAD PENRITH CA11 7JQ</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Retrospective Listed Building consent for the installation of new auto-swing doors (toughened glass) to the main entrance and platform access areas</w:t>
                  </w:r>
                </w:p>
              </w:tc>
            </w:tr>
          </w:tbl>
          <w:p w:rsidR="00813D17" w:rsidRPr="00813D17" w:rsidRDefault="00813D17" w:rsidP="00813D17">
            <w:pPr>
              <w:rPr>
                <w:rFonts w:ascii="Verdana" w:eastAsia="Calibri" w:hAnsi="Verdana" w:cs="Times New Roman"/>
                <w:sz w:val="24"/>
                <w:szCs w:val="24"/>
              </w:rPr>
            </w:pPr>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 xml:space="preserve">No Objection.  On balance the doors are better than those they replaced but, as this is a Listed Building Virgin should have been aware of the necessity of planning permission, they should be reminded that they cannot undertake work without gaining the necessary permissions. </w:t>
            </w:r>
          </w:p>
          <w:p w:rsidR="00813D17" w:rsidRDefault="00813D17" w:rsidP="00840CAC">
            <w:pPr>
              <w:contextualSpacing/>
              <w:rPr>
                <w:rFonts w:ascii="Verdana" w:eastAsia="Calibri" w:hAnsi="Verdana" w:cs="Arial"/>
                <w:b/>
                <w:sz w:val="24"/>
                <w:szCs w:val="24"/>
              </w:rPr>
            </w:pPr>
          </w:p>
          <w:tbl>
            <w:tblPr>
              <w:tblW w:w="9072"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33"/>
            </w:tblPr>
            <w:tblGrid>
              <w:gridCol w:w="3261"/>
              <w:gridCol w:w="5811"/>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Planning application number:</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17/0733</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8 HUNTLEY COURT PENRITH CA11 8NW</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Extension and alterations to dwelling.</w:t>
                  </w:r>
                </w:p>
              </w:tc>
            </w:tr>
          </w:tbl>
          <w:p w:rsidR="00813D17" w:rsidRPr="00813D17" w:rsidRDefault="00813D17" w:rsidP="00813D17">
            <w:pPr>
              <w:rPr>
                <w:rFonts w:ascii="Verdana" w:eastAsia="Calibri" w:hAnsi="Verdana" w:cs="Times New Roman"/>
                <w:sz w:val="24"/>
                <w:szCs w:val="24"/>
              </w:rPr>
            </w:pPr>
            <w:bookmarkStart w:id="5" w:name="_Hlk492281925"/>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No Objection</w:t>
            </w:r>
          </w:p>
          <w:tbl>
            <w:tblPr>
              <w:tblW w:w="9072"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40"/>
            </w:tblPr>
            <w:tblGrid>
              <w:gridCol w:w="3261"/>
              <w:gridCol w:w="5811"/>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bookmarkEnd w:id="5"/>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Planning application number:</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17/0740</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47 CASTLE TERRACE PENRITH CA11 7EA</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5811"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 xml:space="preserve">Two storey </w:t>
                  </w:r>
                  <w:proofErr w:type="gramStart"/>
                  <w:r w:rsidRPr="00813D17">
                    <w:rPr>
                      <w:rFonts w:ascii="Verdana" w:eastAsia="Times New Roman" w:hAnsi="Verdana" w:cs="Helvetica"/>
                      <w:color w:val="333333"/>
                      <w:sz w:val="24"/>
                      <w:szCs w:val="24"/>
                      <w:lang w:eastAsia="en-GB"/>
                    </w:rPr>
                    <w:t>extension</w:t>
                  </w:r>
                  <w:proofErr w:type="gramEnd"/>
                  <w:r w:rsidRPr="00813D17">
                    <w:rPr>
                      <w:rFonts w:ascii="Verdana" w:eastAsia="Times New Roman" w:hAnsi="Verdana" w:cs="Helvetica"/>
                      <w:color w:val="333333"/>
                      <w:sz w:val="24"/>
                      <w:szCs w:val="24"/>
                      <w:lang w:eastAsia="en-GB"/>
                    </w:rPr>
                    <w:t xml:space="preserve"> to dwelling.</w:t>
                  </w:r>
                </w:p>
              </w:tc>
            </w:tr>
          </w:tbl>
          <w:p w:rsidR="00813D17" w:rsidRPr="00813D17" w:rsidRDefault="00813D17" w:rsidP="00813D17">
            <w:pPr>
              <w:rPr>
                <w:rFonts w:ascii="Verdana" w:eastAsia="Calibri" w:hAnsi="Verdana" w:cs="Times New Roman"/>
                <w:sz w:val="24"/>
                <w:szCs w:val="24"/>
              </w:rPr>
            </w:pPr>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44"/>
            </w:tblPr>
            <w:tblGrid>
              <w:gridCol w:w="3261"/>
              <w:gridCol w:w="5765"/>
            </w:tblGrid>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Planning application number:</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17/0744</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Site address:</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8 HOWARD STREET PENRITH CA11 9DL</w:t>
                  </w:r>
                </w:p>
              </w:tc>
            </w:tr>
            <w:tr w:rsidR="00813D17" w:rsidRPr="00813D17" w:rsidTr="00813D17">
              <w:trPr>
                <w:tblCellSpacing w:w="0" w:type="dxa"/>
              </w:trPr>
              <w:tc>
                <w:tcPr>
                  <w:tcW w:w="3261" w:type="dxa"/>
                  <w:shd w:val="clear" w:color="auto" w:fill="FBE4D5"/>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111111"/>
                      <w:sz w:val="24"/>
                      <w:szCs w:val="24"/>
                      <w:lang w:eastAsia="en-GB"/>
                    </w:rPr>
                  </w:pPr>
                  <w:r w:rsidRPr="00813D17">
                    <w:rPr>
                      <w:rFonts w:ascii="Verdana" w:eastAsia="Times New Roman" w:hAnsi="Verdana" w:cs="Helvetica"/>
                      <w:color w:val="111111"/>
                      <w:sz w:val="24"/>
                      <w:szCs w:val="24"/>
                      <w:lang w:eastAsia="en-GB"/>
                    </w:rPr>
                    <w:t>Description:</w:t>
                  </w:r>
                </w:p>
              </w:tc>
              <w:tc>
                <w:tcPr>
                  <w:tcW w:w="5765" w:type="dxa"/>
                  <w:shd w:val="clear" w:color="auto" w:fill="auto"/>
                  <w:tcMar>
                    <w:top w:w="0" w:type="dxa"/>
                    <w:left w:w="0" w:type="dxa"/>
                    <w:bottom w:w="0" w:type="dxa"/>
                    <w:right w:w="0" w:type="dxa"/>
                  </w:tcMar>
                  <w:hideMark/>
                </w:tcPr>
                <w:p w:rsidR="00813D17" w:rsidRPr="00813D17" w:rsidRDefault="00813D17" w:rsidP="00813D17">
                  <w:pPr>
                    <w:spacing w:after="0" w:line="240" w:lineRule="auto"/>
                    <w:rPr>
                      <w:rFonts w:ascii="Verdana" w:eastAsia="Times New Roman" w:hAnsi="Verdana" w:cs="Helvetica"/>
                      <w:color w:val="333333"/>
                      <w:sz w:val="24"/>
                      <w:szCs w:val="24"/>
                      <w:lang w:eastAsia="en-GB"/>
                    </w:rPr>
                  </w:pPr>
                  <w:r w:rsidRPr="00813D17">
                    <w:rPr>
                      <w:rFonts w:ascii="Verdana" w:eastAsia="Times New Roman" w:hAnsi="Verdana" w:cs="Helvetica"/>
                      <w:color w:val="333333"/>
                      <w:sz w:val="24"/>
                      <w:szCs w:val="24"/>
                      <w:lang w:eastAsia="en-GB"/>
                    </w:rPr>
                    <w:t>Demolition of single storey extension and replacement with double storey extension on the same footprint.</w:t>
                  </w:r>
                </w:p>
              </w:tc>
            </w:tr>
          </w:tbl>
          <w:p w:rsidR="00813D17" w:rsidRPr="00813D17" w:rsidRDefault="00813D17" w:rsidP="00813D17">
            <w:pPr>
              <w:rPr>
                <w:rFonts w:ascii="Verdana" w:eastAsia="Calibri" w:hAnsi="Verdana" w:cs="Times New Roman"/>
                <w:sz w:val="24"/>
                <w:szCs w:val="24"/>
              </w:rPr>
            </w:pPr>
            <w:r w:rsidRPr="00813D17">
              <w:rPr>
                <w:rFonts w:ascii="Verdana" w:eastAsia="Calibri" w:hAnsi="Verdana" w:cs="Times New Roman"/>
                <w:b/>
                <w:sz w:val="24"/>
                <w:szCs w:val="24"/>
              </w:rPr>
              <w:t xml:space="preserve">Proposed Response: </w:t>
            </w:r>
            <w:r w:rsidRPr="00813D17">
              <w:rPr>
                <w:rFonts w:ascii="Verdana" w:eastAsia="Calibri" w:hAnsi="Verdana" w:cs="Times New Roman"/>
                <w:sz w:val="24"/>
                <w:szCs w:val="24"/>
              </w:rPr>
              <w:t>No Objection.</w:t>
            </w:r>
          </w:p>
          <w:p w:rsidR="00813D17" w:rsidRDefault="00813D17" w:rsidP="00840CAC">
            <w:pPr>
              <w:contextualSpacing/>
              <w:rPr>
                <w:rFonts w:ascii="Verdana" w:eastAsia="Calibri" w:hAnsi="Verdana" w:cs="Arial"/>
                <w:b/>
                <w:sz w:val="24"/>
                <w:szCs w:val="24"/>
              </w:rPr>
            </w:pPr>
          </w:p>
          <w:p w:rsidR="00813D17" w:rsidRDefault="00813D17" w:rsidP="00840CAC">
            <w:pPr>
              <w:contextualSpacing/>
              <w:rPr>
                <w:rFonts w:ascii="Verdana" w:eastAsia="Calibri" w:hAnsi="Verdana" w:cs="Arial"/>
                <w:b/>
                <w:sz w:val="24"/>
                <w:szCs w:val="24"/>
              </w:rPr>
            </w:pPr>
          </w:p>
          <w:p w:rsidR="00813D17" w:rsidRDefault="00813D17" w:rsidP="00840CAC">
            <w:pPr>
              <w:contextualSpacing/>
              <w:rPr>
                <w:rFonts w:ascii="Verdana" w:eastAsia="Calibri" w:hAnsi="Verdana" w:cs="Arial"/>
                <w:b/>
                <w:sz w:val="24"/>
                <w:szCs w:val="24"/>
              </w:rPr>
            </w:pPr>
          </w:p>
        </w:tc>
      </w:tr>
      <w:tr w:rsidR="009A5E63" w:rsidRPr="00813285" w:rsidTr="00D14148">
        <w:tc>
          <w:tcPr>
            <w:tcW w:w="10779" w:type="dxa"/>
          </w:tcPr>
          <w:p w:rsidR="009A5E63" w:rsidRPr="00813285" w:rsidRDefault="00D84C78" w:rsidP="005D4B39">
            <w:pPr>
              <w:pStyle w:val="ListParagraph"/>
              <w:numPr>
                <w:ilvl w:val="0"/>
                <w:numId w:val="19"/>
              </w:numPr>
              <w:ind w:left="1168" w:hanging="808"/>
              <w:rPr>
                <w:rFonts w:ascii="Verdana" w:eastAsia="Calibri" w:hAnsi="Verdana" w:cs="Arial"/>
                <w:b/>
                <w:sz w:val="24"/>
                <w:szCs w:val="24"/>
              </w:rPr>
            </w:pPr>
            <w:bookmarkStart w:id="6" w:name="_Hlk492893295"/>
            <w:r w:rsidRPr="00813285">
              <w:rPr>
                <w:rFonts w:ascii="Verdana" w:eastAsia="Calibri" w:hAnsi="Verdana" w:cs="Arial"/>
                <w:b/>
                <w:sz w:val="24"/>
                <w:szCs w:val="24"/>
              </w:rPr>
              <w:lastRenderedPageBreak/>
              <w:t>Planning Applications for Consideration</w:t>
            </w:r>
          </w:p>
          <w:p w:rsidR="009A5E63" w:rsidRPr="00813285" w:rsidRDefault="009A5E63" w:rsidP="009D26E8">
            <w:pPr>
              <w:contextualSpacing/>
              <w:rPr>
                <w:rFonts w:ascii="Verdana" w:eastAsia="Calibri" w:hAnsi="Verdana" w:cs="Arial"/>
                <w:sz w:val="24"/>
                <w:szCs w:val="24"/>
              </w:rPr>
            </w:pPr>
          </w:p>
          <w:p w:rsidR="009A5E63" w:rsidRPr="00813285" w:rsidRDefault="009A5E63" w:rsidP="009D26E8">
            <w:pPr>
              <w:contextualSpacing/>
              <w:rPr>
                <w:rFonts w:ascii="Verdana" w:eastAsia="Calibri" w:hAnsi="Verdana" w:cs="Arial"/>
                <w:sz w:val="24"/>
                <w:szCs w:val="24"/>
              </w:rPr>
            </w:pPr>
            <w:bookmarkStart w:id="7" w:name="_Hlk492893131"/>
            <w:r w:rsidRPr="00813285">
              <w:rPr>
                <w:rFonts w:ascii="Verdana" w:eastAsia="Calibri" w:hAnsi="Verdana" w:cs="Arial"/>
                <w:sz w:val="24"/>
                <w:szCs w:val="24"/>
              </w:rPr>
              <w:t>Members consider</w:t>
            </w:r>
            <w:r w:rsidR="00D84C78" w:rsidRPr="00813285">
              <w:rPr>
                <w:rFonts w:ascii="Verdana" w:eastAsia="Calibri" w:hAnsi="Verdana" w:cs="Arial"/>
                <w:sz w:val="24"/>
                <w:szCs w:val="24"/>
              </w:rPr>
              <w:t>ed</w:t>
            </w:r>
            <w:r w:rsidRPr="00813285">
              <w:rPr>
                <w:rFonts w:ascii="Verdana" w:eastAsia="Calibri" w:hAnsi="Verdana" w:cs="Arial"/>
                <w:sz w:val="24"/>
                <w:szCs w:val="24"/>
              </w:rPr>
              <w:t xml:space="preserve"> the following</w:t>
            </w:r>
            <w:r w:rsidR="00D84C78" w:rsidRPr="00813285">
              <w:rPr>
                <w:rFonts w:ascii="Verdana" w:eastAsia="Calibri" w:hAnsi="Verdana" w:cs="Arial"/>
                <w:sz w:val="24"/>
                <w:szCs w:val="24"/>
              </w:rPr>
              <w:t xml:space="preserve"> applications</w:t>
            </w:r>
            <w:r w:rsidR="00B93FFA" w:rsidRPr="00813285">
              <w:rPr>
                <w:rFonts w:ascii="Verdana" w:eastAsia="Calibri" w:hAnsi="Verdana" w:cs="Arial"/>
                <w:sz w:val="24"/>
                <w:szCs w:val="24"/>
              </w:rPr>
              <w:t>:</w:t>
            </w:r>
          </w:p>
          <w:p w:rsidR="00B93FFA" w:rsidRPr="00813285" w:rsidRDefault="00B93FFA" w:rsidP="009D26E8">
            <w:pPr>
              <w:contextualSpacing/>
              <w:rPr>
                <w:rFonts w:ascii="Verdana" w:eastAsia="Calibri" w:hAnsi="Verdana" w:cs="Arial"/>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261"/>
              <w:gridCol w:w="7205"/>
            </w:tblGrid>
            <w:tr w:rsidR="00813D17" w:rsidRPr="00813285" w:rsidTr="00813D17">
              <w:trPr>
                <w:tblCellSpacing w:w="0" w:type="dxa"/>
              </w:trPr>
              <w:tc>
                <w:tcPr>
                  <w:tcW w:w="3261" w:type="dxa"/>
                  <w:shd w:val="clear" w:color="auto" w:fill="FDE9D9" w:themeFill="accent6" w:themeFillTint="33"/>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17/0769</w:t>
                  </w:r>
                </w:p>
              </w:tc>
            </w:tr>
            <w:tr w:rsidR="00813D17" w:rsidRPr="00813285" w:rsidTr="00813D17">
              <w:trPr>
                <w:tblCellSpacing w:w="0" w:type="dxa"/>
              </w:trPr>
              <w:tc>
                <w:tcPr>
                  <w:tcW w:w="3261" w:type="dxa"/>
                  <w:shd w:val="clear" w:color="auto" w:fill="FDE9D9" w:themeFill="accent6" w:themeFillTint="33"/>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MORRISONS SUPERMARKET BRUNSWICK ROAD PENRITH CA11 7JU</w:t>
                  </w:r>
                </w:p>
              </w:tc>
            </w:tr>
            <w:tr w:rsidR="00813D17" w:rsidRPr="00813285" w:rsidTr="00813D17">
              <w:trPr>
                <w:tblCellSpacing w:w="0" w:type="dxa"/>
              </w:trPr>
              <w:tc>
                <w:tcPr>
                  <w:tcW w:w="3261" w:type="dxa"/>
                  <w:shd w:val="clear" w:color="auto" w:fill="FDE9D9" w:themeFill="accent6" w:themeFillTint="33"/>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813D17" w:rsidRPr="00813285" w:rsidRDefault="00813D17" w:rsidP="00813D17">
                  <w:pPr>
                    <w:spacing w:after="0" w:line="240" w:lineRule="auto"/>
                    <w:rPr>
                      <w:rFonts w:ascii="Verdana" w:eastAsia="Times New Roman" w:hAnsi="Verdana" w:cs="Helvetica"/>
                      <w:color w:val="333333"/>
                      <w:sz w:val="24"/>
                      <w:szCs w:val="24"/>
                      <w:lang w:eastAsia="en-GB"/>
                    </w:rPr>
                  </w:pPr>
                  <w:proofErr w:type="gramStart"/>
                  <w:r w:rsidRPr="00813285">
                    <w:rPr>
                      <w:rFonts w:ascii="Verdana" w:eastAsia="Times New Roman" w:hAnsi="Verdana" w:cs="Helvetica"/>
                      <w:color w:val="333333"/>
                      <w:sz w:val="24"/>
                      <w:szCs w:val="24"/>
                      <w:lang w:eastAsia="en-GB"/>
                    </w:rPr>
                    <w:t>Non material</w:t>
                  </w:r>
                  <w:proofErr w:type="gramEnd"/>
                  <w:r w:rsidRPr="00813285">
                    <w:rPr>
                      <w:rFonts w:ascii="Verdana" w:eastAsia="Times New Roman" w:hAnsi="Verdana" w:cs="Helvetica"/>
                      <w:color w:val="333333"/>
                      <w:sz w:val="24"/>
                      <w:szCs w:val="24"/>
                      <w:lang w:eastAsia="en-GB"/>
                    </w:rPr>
                    <w:t xml:space="preserve"> amendment comprising of relocation and alterations to entrance attached to approval 16/0883</w:t>
                  </w:r>
                </w:p>
              </w:tc>
            </w:tr>
          </w:tbl>
          <w:p w:rsidR="00813D17" w:rsidRPr="00813285" w:rsidRDefault="00813D17" w:rsidP="009D26E8">
            <w:pPr>
              <w:contextualSpacing/>
              <w:rPr>
                <w:rFonts w:ascii="Verdana" w:eastAsia="Calibri" w:hAnsi="Verdana" w:cs="Arial"/>
                <w:sz w:val="24"/>
                <w:szCs w:val="24"/>
              </w:rPr>
            </w:pPr>
          </w:p>
          <w:p w:rsidR="00813D17" w:rsidRPr="00813285" w:rsidRDefault="00813D17" w:rsidP="009D26E8">
            <w:pPr>
              <w:contextualSpacing/>
              <w:rPr>
                <w:rFonts w:ascii="Verdana" w:eastAsia="Calibri" w:hAnsi="Verdana" w:cs="Arial"/>
                <w:sz w:val="24"/>
                <w:szCs w:val="24"/>
              </w:rPr>
            </w:pPr>
            <w:r w:rsidRPr="00813285">
              <w:rPr>
                <w:rFonts w:ascii="Verdana" w:eastAsia="Calibri" w:hAnsi="Verdana" w:cs="Arial"/>
                <w:b/>
                <w:sz w:val="24"/>
                <w:szCs w:val="24"/>
              </w:rPr>
              <w:t>RESOLVED</w:t>
            </w:r>
            <w:r w:rsidRPr="00813285">
              <w:rPr>
                <w:rFonts w:ascii="Verdana" w:eastAsia="Calibri" w:hAnsi="Verdana" w:cs="Arial"/>
                <w:sz w:val="24"/>
                <w:szCs w:val="24"/>
              </w:rPr>
              <w:t xml:space="preserve"> that a response of no objection be submitted</w:t>
            </w:r>
            <w:r w:rsidR="00323DF8" w:rsidRPr="00813285">
              <w:rPr>
                <w:rFonts w:ascii="Verdana" w:eastAsia="Calibri" w:hAnsi="Verdana" w:cs="Arial"/>
                <w:sz w:val="24"/>
                <w:szCs w:val="24"/>
              </w:rPr>
              <w:t xml:space="preserve"> with a comment expressing a view that the five parking spaces behind should be herringbone rather than as shown to allow greater room for larger vehicles entering the site.</w:t>
            </w:r>
          </w:p>
          <w:p w:rsidR="00916F5E" w:rsidRPr="00813285" w:rsidRDefault="00916F5E" w:rsidP="00B93FFA">
            <w:pPr>
              <w:contextualSpacing/>
              <w:rPr>
                <w:rFonts w:ascii="Verdana" w:eastAsia="Calibri" w:hAnsi="Verdana" w:cs="Times New Roman"/>
                <w:sz w:val="24"/>
              </w:rPr>
            </w:pPr>
            <w:bookmarkStart w:id="8" w:name="_Hlk492625961"/>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261"/>
              <w:gridCol w:w="7205"/>
            </w:tblGrid>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bookmarkEnd w:id="8"/>
                <w:p w:rsidR="00323DF8" w:rsidRPr="00813285" w:rsidRDefault="00323DF8" w:rsidP="00323DF8">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17/0729</w:t>
                  </w:r>
                </w:p>
              </w:tc>
            </w:tr>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OMEGA PROTEINS PENRITH LTD PROCESSING PLANT PENRITH CA11 0BX</w:t>
                  </w:r>
                </w:p>
              </w:tc>
            </w:tr>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Development of a Class B2 industrial building.</w:t>
                  </w:r>
                </w:p>
              </w:tc>
            </w:tr>
          </w:tbl>
          <w:p w:rsidR="00916F5E" w:rsidRPr="00813285" w:rsidRDefault="00916F5E" w:rsidP="00813D17">
            <w:pPr>
              <w:ind w:left="604" w:hanging="604"/>
              <w:contextualSpacing/>
              <w:rPr>
                <w:rFonts w:ascii="Verdana" w:eastAsia="Calibri" w:hAnsi="Verdana" w:cs="Times New Roman"/>
                <w:sz w:val="24"/>
              </w:rPr>
            </w:pPr>
          </w:p>
          <w:bookmarkEnd w:id="7"/>
          <w:p w:rsidR="00ED5961" w:rsidRPr="00813285" w:rsidRDefault="00323DF8" w:rsidP="00B93FFA">
            <w:pPr>
              <w:ind w:left="604" w:hanging="604"/>
              <w:contextualSpacing/>
              <w:rPr>
                <w:rFonts w:ascii="Verdana" w:eastAsia="Calibri" w:hAnsi="Verdana" w:cs="Times New Roman"/>
                <w:sz w:val="24"/>
              </w:rPr>
            </w:pPr>
            <w:r w:rsidRPr="00813285">
              <w:rPr>
                <w:rFonts w:ascii="Verdana" w:eastAsia="Calibri" w:hAnsi="Verdana" w:cs="Times New Roman"/>
                <w:b/>
                <w:sz w:val="24"/>
              </w:rPr>
              <w:t>RESOLVED</w:t>
            </w:r>
            <w:r w:rsidRPr="00813285">
              <w:rPr>
                <w:rFonts w:ascii="Verdana" w:eastAsia="Calibri" w:hAnsi="Verdana" w:cs="Times New Roman"/>
                <w:sz w:val="24"/>
              </w:rPr>
              <w:t xml:space="preserve"> that a response of no objection be submitted.</w:t>
            </w:r>
          </w:p>
          <w:p w:rsidR="00ED5961" w:rsidRPr="00813285" w:rsidRDefault="00ED5961" w:rsidP="00B93FFA">
            <w:pPr>
              <w:ind w:left="604" w:hanging="604"/>
              <w:contextualSpacing/>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261"/>
              <w:gridCol w:w="7205"/>
            </w:tblGrid>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111111"/>
                      <w:sz w:val="24"/>
                      <w:szCs w:val="24"/>
                      <w:lang w:eastAsia="en-GB"/>
                    </w:rPr>
                  </w:pPr>
                  <w:bookmarkStart w:id="9" w:name="_Hlk494957713"/>
                  <w:r w:rsidRPr="00813285">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17/0743</w:t>
                  </w:r>
                </w:p>
              </w:tc>
            </w:tr>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OLIVER'S TASTY BITES 33 GREAT DOCKRAY PENRITH CA11 7BN</w:t>
                  </w:r>
                </w:p>
              </w:tc>
            </w:tr>
            <w:tr w:rsidR="00323DF8" w:rsidRPr="00813285" w:rsidTr="00323DF8">
              <w:trPr>
                <w:tblCellSpacing w:w="0" w:type="dxa"/>
              </w:trPr>
              <w:tc>
                <w:tcPr>
                  <w:tcW w:w="3261" w:type="dxa"/>
                  <w:shd w:val="clear" w:color="auto" w:fill="FDE9D9" w:themeFill="accent6" w:themeFillTint="33"/>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323DF8" w:rsidRPr="00813285" w:rsidRDefault="00323DF8" w:rsidP="00323DF8">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Part retrospective application for exterior walls.</w:t>
                  </w:r>
                </w:p>
              </w:tc>
            </w:tr>
          </w:tbl>
          <w:p w:rsidR="00ED5961" w:rsidRPr="00813285" w:rsidRDefault="00ED5961" w:rsidP="00B93FFA">
            <w:pPr>
              <w:ind w:left="604" w:hanging="604"/>
              <w:contextualSpacing/>
              <w:rPr>
                <w:rFonts w:ascii="Verdana" w:eastAsia="Calibri" w:hAnsi="Verdana" w:cs="Times New Roman"/>
                <w:sz w:val="24"/>
              </w:rPr>
            </w:pPr>
          </w:p>
          <w:p w:rsidR="00ED5961" w:rsidRPr="00813285" w:rsidRDefault="00323DF8" w:rsidP="00941924">
            <w:pPr>
              <w:contextualSpacing/>
              <w:rPr>
                <w:rFonts w:ascii="Verdana" w:eastAsia="Times New Roman" w:hAnsi="Verdana" w:cs="Segoe UI"/>
                <w:sz w:val="24"/>
                <w:szCs w:val="24"/>
              </w:rPr>
            </w:pPr>
            <w:r w:rsidRPr="00813285">
              <w:rPr>
                <w:rFonts w:ascii="Verdana" w:eastAsia="Calibri" w:hAnsi="Verdana" w:cs="Times New Roman"/>
                <w:b/>
                <w:sz w:val="24"/>
              </w:rPr>
              <w:t>RESOLVED</w:t>
            </w:r>
            <w:r w:rsidRPr="00813285">
              <w:rPr>
                <w:rFonts w:ascii="Verdana" w:eastAsia="Calibri" w:hAnsi="Verdana" w:cs="Times New Roman"/>
                <w:sz w:val="24"/>
              </w:rPr>
              <w:t xml:space="preserve"> that a response objecting to the application be </w:t>
            </w:r>
            <w:r w:rsidR="00810556" w:rsidRPr="00813285">
              <w:rPr>
                <w:rFonts w:ascii="Verdana" w:eastAsia="Calibri" w:hAnsi="Verdana" w:cs="Times New Roman"/>
                <w:sz w:val="24"/>
              </w:rPr>
              <w:t xml:space="preserve">returned to EDC </w:t>
            </w:r>
            <w:proofErr w:type="gramStart"/>
            <w:r w:rsidR="00810556" w:rsidRPr="00813285">
              <w:rPr>
                <w:rFonts w:ascii="Verdana" w:eastAsia="Calibri" w:hAnsi="Verdana" w:cs="Times New Roman"/>
                <w:sz w:val="24"/>
              </w:rPr>
              <w:t>on the grounds that</w:t>
            </w:r>
            <w:proofErr w:type="gramEnd"/>
            <w:r w:rsidR="00810556" w:rsidRPr="00813285">
              <w:rPr>
                <w:rFonts w:ascii="Verdana" w:eastAsia="Calibri" w:hAnsi="Verdana" w:cs="Times New Roman"/>
                <w:sz w:val="24"/>
              </w:rPr>
              <w:t xml:space="preserve"> the application </w:t>
            </w:r>
            <w:r w:rsidR="00246167" w:rsidRPr="00813285">
              <w:rPr>
                <w:rFonts w:ascii="Verdana" w:eastAsia="Calibri" w:hAnsi="Verdana" w:cs="Times New Roman"/>
                <w:sz w:val="24"/>
              </w:rPr>
              <w:t xml:space="preserve">is contrary to </w:t>
            </w:r>
            <w:r w:rsidR="00941924" w:rsidRPr="00813285">
              <w:rPr>
                <w:rFonts w:ascii="Verdana" w:eastAsia="Calibri" w:hAnsi="Verdana" w:cs="Times New Roman"/>
                <w:sz w:val="24"/>
              </w:rPr>
              <w:t xml:space="preserve">Policy CS17 </w:t>
            </w:r>
            <w:r w:rsidR="00246167" w:rsidRPr="00813285">
              <w:rPr>
                <w:rFonts w:ascii="Verdana" w:eastAsia="Calibri" w:hAnsi="Verdana" w:cs="Times New Roman"/>
                <w:sz w:val="24"/>
              </w:rPr>
              <w:t xml:space="preserve">of the core strategy.  The proposed external finish of render is at odds with the character of the listed buildings surrounding Great </w:t>
            </w:r>
            <w:proofErr w:type="spellStart"/>
            <w:r w:rsidR="00246167" w:rsidRPr="00813285">
              <w:rPr>
                <w:rFonts w:ascii="Verdana" w:eastAsia="Calibri" w:hAnsi="Verdana" w:cs="Times New Roman"/>
                <w:sz w:val="24"/>
              </w:rPr>
              <w:t>Dockray</w:t>
            </w:r>
            <w:proofErr w:type="spellEnd"/>
            <w:r w:rsidR="00246167" w:rsidRPr="00813285">
              <w:rPr>
                <w:rFonts w:ascii="Verdana" w:eastAsia="Calibri" w:hAnsi="Verdana" w:cs="Times New Roman"/>
                <w:sz w:val="24"/>
              </w:rPr>
              <w:t xml:space="preserve"> and would fail to preserve the character of the Conservation Area. </w:t>
            </w:r>
            <w:bookmarkStart w:id="10" w:name="_Hlk494867890"/>
            <w:r w:rsidR="00941924" w:rsidRPr="00813285">
              <w:rPr>
                <w:rFonts w:ascii="Verdana" w:eastAsia="Calibri" w:hAnsi="Verdana" w:cs="Times New Roman"/>
                <w:sz w:val="24"/>
              </w:rPr>
              <w:t xml:space="preserve">Members were happy to support the cleaning of the gable end wall fronting onto Great </w:t>
            </w:r>
            <w:proofErr w:type="spellStart"/>
            <w:r w:rsidR="00941924" w:rsidRPr="00813285">
              <w:rPr>
                <w:rFonts w:ascii="Verdana" w:eastAsia="Calibri" w:hAnsi="Verdana" w:cs="Times New Roman"/>
                <w:sz w:val="24"/>
              </w:rPr>
              <w:t>Dockray</w:t>
            </w:r>
            <w:proofErr w:type="spellEnd"/>
            <w:r w:rsidR="00C47783" w:rsidRPr="00813285">
              <w:rPr>
                <w:rFonts w:ascii="Verdana" w:eastAsia="Calibri" w:hAnsi="Verdana" w:cs="Times New Roman"/>
                <w:sz w:val="24"/>
              </w:rPr>
              <w:t xml:space="preserve"> and leaving it as exposed sandstone</w:t>
            </w:r>
            <w:r w:rsidR="00941924" w:rsidRPr="00813285">
              <w:rPr>
                <w:rFonts w:ascii="Verdana" w:eastAsia="Calibri" w:hAnsi="Verdana" w:cs="Times New Roman"/>
                <w:sz w:val="24"/>
              </w:rPr>
              <w:t xml:space="preserve"> </w:t>
            </w:r>
            <w:r w:rsidR="00246167" w:rsidRPr="00813285">
              <w:rPr>
                <w:rFonts w:ascii="Verdana" w:eastAsia="Calibri" w:hAnsi="Verdana" w:cs="Times New Roman"/>
                <w:sz w:val="24"/>
              </w:rPr>
              <w:t xml:space="preserve">but </w:t>
            </w:r>
            <w:r w:rsidR="00C47783" w:rsidRPr="00813285">
              <w:rPr>
                <w:rFonts w:ascii="Verdana" w:eastAsia="Calibri" w:hAnsi="Verdana" w:cs="Times New Roman"/>
                <w:sz w:val="24"/>
              </w:rPr>
              <w:t>would wish to see</w:t>
            </w:r>
            <w:r w:rsidR="00246167" w:rsidRPr="00813285">
              <w:rPr>
                <w:rFonts w:ascii="Verdana" w:eastAsia="Calibri" w:hAnsi="Verdana" w:cs="Times New Roman"/>
                <w:sz w:val="24"/>
              </w:rPr>
              <w:t xml:space="preserve"> the side wall</w:t>
            </w:r>
            <w:r w:rsidR="005F6E06" w:rsidRPr="00813285">
              <w:rPr>
                <w:rFonts w:ascii="Verdana" w:eastAsia="Calibri" w:hAnsi="Verdana" w:cs="Times New Roman"/>
                <w:sz w:val="24"/>
              </w:rPr>
              <w:t xml:space="preserve"> </w:t>
            </w:r>
            <w:bookmarkEnd w:id="10"/>
            <w:r w:rsidR="005F6E06" w:rsidRPr="00813285">
              <w:rPr>
                <w:rFonts w:ascii="Verdana" w:eastAsia="Times New Roman" w:hAnsi="Verdana" w:cs="Segoe UI"/>
                <w:sz w:val="24"/>
                <w:szCs w:val="24"/>
              </w:rPr>
              <w:t>cleaned of white paint and repointed too, i.e. presented as exposed natural sandstone in keeping with the Conservation Area.  Repainting of the side wall, if </w:t>
            </w:r>
            <w:proofErr w:type="gramStart"/>
            <w:r w:rsidR="005F6E06" w:rsidRPr="00813285">
              <w:rPr>
                <w:rFonts w:ascii="Verdana" w:eastAsia="Times New Roman" w:hAnsi="Verdana" w:cs="Segoe UI"/>
                <w:sz w:val="24"/>
                <w:szCs w:val="24"/>
              </w:rPr>
              <w:t>absolutely necessary</w:t>
            </w:r>
            <w:proofErr w:type="gramEnd"/>
            <w:r w:rsidR="005F6E06" w:rsidRPr="00813285">
              <w:rPr>
                <w:rFonts w:ascii="Verdana" w:eastAsia="Times New Roman" w:hAnsi="Verdana" w:cs="Segoe UI"/>
                <w:sz w:val="24"/>
                <w:szCs w:val="24"/>
              </w:rPr>
              <w:t xml:space="preserve"> to offer protection to a softer sandstone, should be in a clear (uncoloured) protective coating after removal of the white paint and repointing as necessary</w:t>
            </w:r>
            <w:bookmarkEnd w:id="9"/>
            <w:r w:rsidR="00D21DBB" w:rsidRPr="00813285">
              <w:rPr>
                <w:rFonts w:ascii="Verdana" w:eastAsia="Times New Roman" w:hAnsi="Verdana" w:cs="Segoe UI"/>
                <w:sz w:val="24"/>
                <w:szCs w:val="24"/>
              </w:rPr>
              <w:t>.</w:t>
            </w: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Times New Roman" w:hAnsi="Verdana" w:cs="Segoe UI"/>
                <w:sz w:val="24"/>
                <w:szCs w:val="24"/>
              </w:rPr>
            </w:pPr>
          </w:p>
          <w:p w:rsidR="00D21DBB" w:rsidRPr="00813285" w:rsidRDefault="00D21DBB" w:rsidP="00941924">
            <w:pPr>
              <w:contextualSpacing/>
              <w:rPr>
                <w:rFonts w:ascii="Verdana" w:eastAsia="Calibri" w:hAnsi="Verdana" w:cs="Times New Roman"/>
                <w:sz w:val="24"/>
              </w:rPr>
            </w:pPr>
          </w:p>
          <w:p w:rsidR="00ED5961" w:rsidRPr="00813285" w:rsidRDefault="00ED5961" w:rsidP="00B93FFA">
            <w:pPr>
              <w:ind w:left="604" w:hanging="604"/>
              <w:contextualSpacing/>
              <w:rPr>
                <w:rFonts w:ascii="Verdana" w:eastAsia="Calibri" w:hAnsi="Verdana" w:cs="Times New Roman"/>
                <w:sz w:val="24"/>
              </w:rPr>
            </w:pPr>
            <w:bookmarkStart w:id="11" w:name="_Hlk494876998"/>
          </w:p>
          <w:tbl>
            <w:tblPr>
              <w:tblW w:w="10774"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3357"/>
              <w:gridCol w:w="7417"/>
            </w:tblGrid>
            <w:tr w:rsidR="009F36A6" w:rsidRPr="00813285" w:rsidTr="009F36A6">
              <w:trPr>
                <w:tblCellSpacing w:w="0" w:type="dxa"/>
              </w:trPr>
              <w:tc>
                <w:tcPr>
                  <w:tcW w:w="3261" w:type="dxa"/>
                  <w:shd w:val="clear" w:color="auto" w:fill="FDE9D9" w:themeFill="accent6" w:themeFillTint="33"/>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111111"/>
                      <w:sz w:val="24"/>
                      <w:szCs w:val="24"/>
                      <w:lang w:eastAsia="en-GB"/>
                    </w:rPr>
                  </w:pPr>
                  <w:bookmarkStart w:id="12" w:name="_Hlk494957733"/>
                  <w:r w:rsidRPr="00813285">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17/0738</w:t>
                  </w:r>
                </w:p>
              </w:tc>
            </w:tr>
            <w:tr w:rsidR="009F36A6" w:rsidRPr="00813285" w:rsidTr="009F36A6">
              <w:trPr>
                <w:tblCellSpacing w:w="0" w:type="dxa"/>
              </w:trPr>
              <w:tc>
                <w:tcPr>
                  <w:tcW w:w="3261" w:type="dxa"/>
                  <w:shd w:val="clear" w:color="auto" w:fill="FDE9D9" w:themeFill="accent6" w:themeFillTint="33"/>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LAND ADJACENT RITTSON HOUSE SKIRSGILL LANE EAMONT BRIDGE PENRITH CA10 2BQ</w:t>
                  </w:r>
                </w:p>
              </w:tc>
            </w:tr>
            <w:tr w:rsidR="009F36A6" w:rsidRPr="00813285" w:rsidTr="009F36A6">
              <w:trPr>
                <w:tblCellSpacing w:w="0" w:type="dxa"/>
              </w:trPr>
              <w:tc>
                <w:tcPr>
                  <w:tcW w:w="3261" w:type="dxa"/>
                  <w:shd w:val="clear" w:color="auto" w:fill="FDE9D9" w:themeFill="accent6" w:themeFillTint="33"/>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111111"/>
                      <w:sz w:val="24"/>
                      <w:szCs w:val="24"/>
                      <w:lang w:eastAsia="en-GB"/>
                    </w:rPr>
                  </w:pPr>
                  <w:r w:rsidRPr="00813285">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9F36A6" w:rsidRPr="00813285" w:rsidRDefault="009F36A6" w:rsidP="009F36A6">
                  <w:pPr>
                    <w:spacing w:after="0" w:line="240" w:lineRule="auto"/>
                    <w:rPr>
                      <w:rFonts w:ascii="Verdana" w:eastAsia="Times New Roman" w:hAnsi="Verdana" w:cs="Helvetica"/>
                      <w:color w:val="333333"/>
                      <w:sz w:val="24"/>
                      <w:szCs w:val="24"/>
                      <w:lang w:eastAsia="en-GB"/>
                    </w:rPr>
                  </w:pPr>
                  <w:r w:rsidRPr="00813285">
                    <w:rPr>
                      <w:rFonts w:ascii="Verdana" w:eastAsia="Times New Roman" w:hAnsi="Verdana" w:cs="Helvetica"/>
                      <w:color w:val="333333"/>
                      <w:sz w:val="24"/>
                      <w:szCs w:val="24"/>
                      <w:lang w:eastAsia="en-GB"/>
                    </w:rPr>
                    <w:t>Outline application for one dwelling with all matters reserved.</w:t>
                  </w:r>
                </w:p>
              </w:tc>
            </w:tr>
          </w:tbl>
          <w:p w:rsidR="00ED5961" w:rsidRPr="00813285" w:rsidRDefault="00ED5961" w:rsidP="00B93FFA">
            <w:pPr>
              <w:ind w:left="604" w:hanging="604"/>
              <w:contextualSpacing/>
              <w:rPr>
                <w:rFonts w:ascii="Verdana" w:eastAsia="Calibri" w:hAnsi="Verdana" w:cs="Times New Roman"/>
                <w:sz w:val="24"/>
              </w:rPr>
            </w:pPr>
          </w:p>
          <w:p w:rsidR="00ED5961" w:rsidRPr="00813285" w:rsidRDefault="009F36A6" w:rsidP="009F36A6">
            <w:pPr>
              <w:contextualSpacing/>
              <w:rPr>
                <w:rFonts w:ascii="Verdana" w:eastAsia="Calibri" w:hAnsi="Verdana" w:cs="Times New Roman"/>
                <w:sz w:val="24"/>
              </w:rPr>
            </w:pPr>
            <w:bookmarkStart w:id="13" w:name="_Hlk494876083"/>
            <w:r w:rsidRPr="00813285">
              <w:rPr>
                <w:rFonts w:ascii="Verdana" w:eastAsia="Calibri" w:hAnsi="Verdana" w:cs="Times New Roman"/>
                <w:b/>
                <w:sz w:val="24"/>
              </w:rPr>
              <w:t>RESOLVED</w:t>
            </w:r>
            <w:r w:rsidR="00D21DBB" w:rsidRPr="00813285">
              <w:rPr>
                <w:rFonts w:ascii="Verdana" w:eastAsia="Calibri" w:hAnsi="Verdana" w:cs="Times New Roman"/>
                <w:sz w:val="24"/>
              </w:rPr>
              <w:t xml:space="preserve"> that a response be sent back saying that</w:t>
            </w:r>
            <w:r w:rsidR="00813285" w:rsidRPr="00813285">
              <w:rPr>
                <w:rFonts w:ascii="Verdana" w:eastAsia="Calibri" w:hAnsi="Verdana" w:cs="Times New Roman"/>
                <w:sz w:val="24"/>
              </w:rPr>
              <w:t xml:space="preserve"> concern was expressed that the site had flooded on three occasions in ten years</w:t>
            </w:r>
            <w:r w:rsidR="00D21DBB" w:rsidRPr="00813285">
              <w:rPr>
                <w:rFonts w:ascii="Verdana" w:eastAsia="Calibri" w:hAnsi="Verdana" w:cs="Times New Roman"/>
                <w:sz w:val="24"/>
              </w:rPr>
              <w:t xml:space="preserve"> </w:t>
            </w:r>
            <w:r w:rsidR="00813285" w:rsidRPr="00813285">
              <w:rPr>
                <w:rFonts w:ascii="Verdana" w:eastAsia="Calibri" w:hAnsi="Verdana" w:cs="Times New Roman"/>
                <w:sz w:val="24"/>
              </w:rPr>
              <w:t xml:space="preserve">and that </w:t>
            </w:r>
            <w:r w:rsidR="00D21DBB" w:rsidRPr="00813285">
              <w:rPr>
                <w:rFonts w:ascii="Verdana" w:eastAsia="Calibri" w:hAnsi="Verdana" w:cs="Times New Roman"/>
                <w:sz w:val="24"/>
              </w:rPr>
              <w:t>that the indicative design was disproportionate, overbearing and out of character to the area</w:t>
            </w:r>
            <w:r w:rsidR="00813285" w:rsidRPr="00813285">
              <w:rPr>
                <w:rFonts w:ascii="Verdana" w:eastAsia="Calibri" w:hAnsi="Verdana" w:cs="Times New Roman"/>
                <w:sz w:val="24"/>
              </w:rPr>
              <w:t xml:space="preserve">.  It was </w:t>
            </w:r>
            <w:r w:rsidR="00D21DBB" w:rsidRPr="00813285">
              <w:rPr>
                <w:rFonts w:ascii="Verdana" w:eastAsia="Calibri" w:hAnsi="Verdana" w:cs="Times New Roman"/>
                <w:sz w:val="24"/>
              </w:rPr>
              <w:t>request</w:t>
            </w:r>
            <w:r w:rsidR="00813285" w:rsidRPr="00813285">
              <w:rPr>
                <w:rFonts w:ascii="Verdana" w:eastAsia="Calibri" w:hAnsi="Verdana" w:cs="Times New Roman"/>
                <w:sz w:val="24"/>
              </w:rPr>
              <w:t>ed</w:t>
            </w:r>
            <w:r w:rsidR="00D21DBB" w:rsidRPr="00813285">
              <w:rPr>
                <w:rFonts w:ascii="Verdana" w:eastAsia="Calibri" w:hAnsi="Verdana" w:cs="Times New Roman"/>
                <w:sz w:val="24"/>
              </w:rPr>
              <w:t xml:space="preserve"> that all reserved matters be brought back to committee for full consideration</w:t>
            </w:r>
            <w:r w:rsidR="00813285" w:rsidRPr="00813285">
              <w:rPr>
                <w:rFonts w:ascii="Verdana" w:eastAsia="Calibri" w:hAnsi="Verdana" w:cs="Times New Roman"/>
                <w:sz w:val="24"/>
              </w:rPr>
              <w:t xml:space="preserve"> should EDC approve the application</w:t>
            </w:r>
            <w:r w:rsidR="00D21DBB" w:rsidRPr="00813285">
              <w:rPr>
                <w:rFonts w:ascii="Verdana" w:eastAsia="Calibri" w:hAnsi="Verdana" w:cs="Times New Roman"/>
                <w:sz w:val="24"/>
              </w:rPr>
              <w:t>.</w:t>
            </w:r>
          </w:p>
          <w:bookmarkEnd w:id="13"/>
          <w:bookmarkEnd w:id="11"/>
          <w:bookmarkEnd w:id="12"/>
          <w:p w:rsidR="00246167" w:rsidRPr="00813285" w:rsidRDefault="00246167" w:rsidP="009F36A6">
            <w:pPr>
              <w:contextualSpacing/>
              <w:rPr>
                <w:rFonts w:ascii="Verdana" w:eastAsia="Calibri" w:hAnsi="Verdana" w:cs="Times New Roman"/>
                <w:sz w:val="24"/>
              </w:rPr>
            </w:pPr>
          </w:p>
          <w:p w:rsidR="003A48E9" w:rsidRPr="00813285" w:rsidRDefault="003A48E9" w:rsidP="00916F5E">
            <w:pPr>
              <w:contextualSpacing/>
              <w:rPr>
                <w:rFonts w:ascii="Verdana" w:eastAsia="Calibri" w:hAnsi="Verdana" w:cs="Arial"/>
                <w:sz w:val="24"/>
                <w:szCs w:val="24"/>
              </w:rPr>
            </w:pPr>
          </w:p>
        </w:tc>
      </w:tr>
      <w:tr w:rsidR="00A93F41" w:rsidRPr="00F1427E" w:rsidTr="009D26E8">
        <w:tc>
          <w:tcPr>
            <w:tcW w:w="10779" w:type="dxa"/>
            <w:shd w:val="clear" w:color="auto" w:fill="FBD4B4" w:themeFill="accent6" w:themeFillTint="66"/>
          </w:tcPr>
          <w:p w:rsidR="00A93F41" w:rsidRPr="00414E50" w:rsidRDefault="00A93F41" w:rsidP="009D26E8">
            <w:pPr>
              <w:rPr>
                <w:rFonts w:ascii="Verdana" w:hAnsi="Verdana"/>
                <w:b/>
                <w:sz w:val="24"/>
                <w:szCs w:val="24"/>
              </w:rPr>
            </w:pPr>
            <w:bookmarkStart w:id="14" w:name="_Hlk486941663"/>
            <w:bookmarkEnd w:id="6"/>
            <w:r>
              <w:rPr>
                <w:rFonts w:ascii="Verdana" w:hAnsi="Verdana"/>
                <w:b/>
                <w:sz w:val="24"/>
                <w:szCs w:val="24"/>
              </w:rPr>
              <w:lastRenderedPageBreak/>
              <w:t>PL/17/</w:t>
            </w:r>
            <w:r w:rsidR="004C1D82">
              <w:rPr>
                <w:rFonts w:ascii="Verdana" w:hAnsi="Verdana"/>
                <w:b/>
                <w:sz w:val="24"/>
                <w:szCs w:val="24"/>
              </w:rPr>
              <w:t>48</w:t>
            </w:r>
            <w:r>
              <w:rPr>
                <w:rFonts w:ascii="Verdana" w:hAnsi="Verdana"/>
                <w:b/>
                <w:sz w:val="24"/>
                <w:szCs w:val="24"/>
              </w:rPr>
              <w:t xml:space="preserve"> </w:t>
            </w:r>
            <w:r w:rsidR="0017144E">
              <w:rPr>
                <w:rFonts w:ascii="Verdana" w:hAnsi="Verdana"/>
                <w:b/>
                <w:sz w:val="24"/>
                <w:szCs w:val="24"/>
              </w:rPr>
              <w:t>Neighbourhood Plan Feedback</w:t>
            </w:r>
          </w:p>
        </w:tc>
      </w:tr>
      <w:bookmarkEnd w:id="14"/>
      <w:tr w:rsidR="002801A0" w:rsidRPr="00F1427E" w:rsidTr="002801A0">
        <w:tc>
          <w:tcPr>
            <w:tcW w:w="10779" w:type="dxa"/>
            <w:shd w:val="clear" w:color="auto" w:fill="auto"/>
          </w:tcPr>
          <w:p w:rsidR="002801A0" w:rsidRPr="002801A0" w:rsidRDefault="002801A0" w:rsidP="009D26E8">
            <w:pPr>
              <w:rPr>
                <w:rFonts w:ascii="Verdana" w:hAnsi="Verdana"/>
                <w:sz w:val="24"/>
                <w:szCs w:val="24"/>
              </w:rPr>
            </w:pPr>
          </w:p>
          <w:p w:rsidR="00D4613E" w:rsidRDefault="00246167" w:rsidP="0017144E">
            <w:pPr>
              <w:rPr>
                <w:rFonts w:ascii="Verdana" w:hAnsi="Verdana"/>
                <w:sz w:val="24"/>
                <w:szCs w:val="24"/>
              </w:rPr>
            </w:pPr>
            <w:r>
              <w:rPr>
                <w:rFonts w:ascii="Verdana" w:hAnsi="Verdana"/>
                <w:sz w:val="24"/>
                <w:szCs w:val="24"/>
              </w:rPr>
              <w:t>Councillor Baker reported that he and the Deputy Clerk had met the EDC Housing Officers and had a very constructive meeting with them.  They had explained about the Community Housing Fund and that PTC could apply for a grant from it to carry out a detailed housing need for Penrith to supplement the information gathered as part of the initial Neighbourhood Plan consultation. Members endorsed this as a way forward.</w:t>
            </w:r>
          </w:p>
          <w:p w:rsidR="00246167" w:rsidRDefault="00246167" w:rsidP="0017144E">
            <w:pPr>
              <w:rPr>
                <w:rFonts w:ascii="Verdana" w:hAnsi="Verdana"/>
                <w:sz w:val="24"/>
                <w:szCs w:val="24"/>
              </w:rPr>
            </w:pPr>
          </w:p>
          <w:p w:rsidR="00246167" w:rsidRDefault="00246167" w:rsidP="0017144E">
            <w:pPr>
              <w:rPr>
                <w:rFonts w:ascii="Verdana" w:hAnsi="Verdana"/>
                <w:sz w:val="24"/>
                <w:szCs w:val="24"/>
              </w:rPr>
            </w:pPr>
            <w:r>
              <w:rPr>
                <w:rFonts w:ascii="Verdana" w:hAnsi="Verdana"/>
                <w:sz w:val="24"/>
                <w:szCs w:val="24"/>
              </w:rPr>
              <w:t xml:space="preserve">It was also reported that a meeting had taken place with Michael </w:t>
            </w:r>
            <w:proofErr w:type="spellStart"/>
            <w:r>
              <w:rPr>
                <w:rFonts w:ascii="Verdana" w:hAnsi="Verdana"/>
                <w:sz w:val="24"/>
                <w:szCs w:val="24"/>
              </w:rPr>
              <w:t>Wellock</w:t>
            </w:r>
            <w:proofErr w:type="spellEnd"/>
            <w:r>
              <w:rPr>
                <w:rFonts w:ascii="Verdana" w:hAnsi="Verdana"/>
                <w:sz w:val="24"/>
                <w:szCs w:val="24"/>
              </w:rPr>
              <w:t xml:space="preserve"> to discuss how to move the NP process forward given the time constraints that people had.  Cllr Baker pointed out that working groups could take a lot of people’s time, especially when so many work, so was proposing to use Michael’s expertise and experience to </w:t>
            </w:r>
            <w:r w:rsidR="004C1D82">
              <w:rPr>
                <w:rFonts w:ascii="Verdana" w:hAnsi="Verdana"/>
                <w:sz w:val="24"/>
                <w:szCs w:val="24"/>
              </w:rPr>
              <w:t>draft policies from the initial feedback which could then be critiqued, discussed and refined at meetings.  The topics to be covered are:</w:t>
            </w:r>
          </w:p>
          <w:p w:rsidR="004C1D82" w:rsidRDefault="004C1D82" w:rsidP="0017144E">
            <w:pPr>
              <w:rPr>
                <w:rFonts w:ascii="Verdana" w:hAnsi="Verdana"/>
                <w:sz w:val="24"/>
                <w:szCs w:val="24"/>
              </w:rPr>
            </w:pPr>
          </w:p>
          <w:p w:rsidR="004C1D82" w:rsidRDefault="004C1D82" w:rsidP="0017144E">
            <w:pPr>
              <w:rPr>
                <w:rFonts w:ascii="Verdana" w:hAnsi="Verdana"/>
                <w:sz w:val="24"/>
                <w:szCs w:val="24"/>
              </w:rPr>
            </w:pPr>
            <w:r>
              <w:rPr>
                <w:rFonts w:ascii="Verdana" w:hAnsi="Verdana"/>
                <w:sz w:val="24"/>
                <w:szCs w:val="24"/>
              </w:rPr>
              <w:t>Housing (JM will assist with her housing expertise)</w:t>
            </w:r>
          </w:p>
          <w:p w:rsidR="004C1D82" w:rsidRDefault="004C1D82" w:rsidP="0017144E">
            <w:pPr>
              <w:rPr>
                <w:rFonts w:ascii="Verdana" w:hAnsi="Verdana"/>
                <w:sz w:val="24"/>
                <w:szCs w:val="24"/>
              </w:rPr>
            </w:pPr>
            <w:r>
              <w:rPr>
                <w:rFonts w:ascii="Verdana" w:hAnsi="Verdana"/>
                <w:sz w:val="24"/>
                <w:szCs w:val="24"/>
              </w:rPr>
              <w:t>Leisure</w:t>
            </w:r>
            <w:r>
              <w:rPr>
                <w:rFonts w:ascii="Verdana" w:hAnsi="Verdana"/>
                <w:sz w:val="24"/>
                <w:szCs w:val="24"/>
              </w:rPr>
              <w:br/>
              <w:t>Health and Education (DG to start pulling information together as well as using the expertise of the two secondary schools)</w:t>
            </w:r>
          </w:p>
          <w:p w:rsidR="004C1D82" w:rsidRDefault="004C1D82" w:rsidP="0017144E">
            <w:pPr>
              <w:rPr>
                <w:rFonts w:ascii="Verdana" w:hAnsi="Verdana"/>
                <w:sz w:val="24"/>
                <w:szCs w:val="24"/>
              </w:rPr>
            </w:pPr>
            <w:r>
              <w:rPr>
                <w:rFonts w:ascii="Verdana" w:hAnsi="Verdana"/>
                <w:sz w:val="24"/>
                <w:szCs w:val="24"/>
              </w:rPr>
              <w:t>Greenspaces (RK has already carried out work on a survey)</w:t>
            </w:r>
          </w:p>
          <w:p w:rsidR="004C1D82" w:rsidRDefault="004C1D82" w:rsidP="0017144E">
            <w:pPr>
              <w:rPr>
                <w:rFonts w:ascii="Verdana" w:hAnsi="Verdana"/>
                <w:sz w:val="24"/>
                <w:szCs w:val="24"/>
              </w:rPr>
            </w:pPr>
            <w:r>
              <w:rPr>
                <w:rFonts w:ascii="Verdana" w:hAnsi="Verdana"/>
                <w:sz w:val="24"/>
                <w:szCs w:val="24"/>
              </w:rPr>
              <w:t>Parking and Brownfield sites (RK to pull information together)</w:t>
            </w:r>
          </w:p>
          <w:p w:rsidR="004C1D82" w:rsidRDefault="004C1D82" w:rsidP="0017144E">
            <w:pPr>
              <w:rPr>
                <w:rFonts w:ascii="Verdana" w:hAnsi="Verdana"/>
                <w:sz w:val="24"/>
                <w:szCs w:val="24"/>
              </w:rPr>
            </w:pPr>
            <w:r>
              <w:rPr>
                <w:rFonts w:ascii="Verdana" w:hAnsi="Verdana"/>
                <w:sz w:val="24"/>
                <w:szCs w:val="24"/>
              </w:rPr>
              <w:t>Traffic Management</w:t>
            </w:r>
          </w:p>
          <w:p w:rsidR="004C1D82" w:rsidRDefault="004C1D82" w:rsidP="0017144E">
            <w:pPr>
              <w:rPr>
                <w:rFonts w:ascii="Verdana" w:hAnsi="Verdana"/>
                <w:sz w:val="24"/>
                <w:szCs w:val="24"/>
              </w:rPr>
            </w:pPr>
            <w:r>
              <w:rPr>
                <w:rFonts w:ascii="Verdana" w:hAnsi="Verdana"/>
                <w:sz w:val="24"/>
                <w:szCs w:val="24"/>
              </w:rPr>
              <w:t>Town Centre</w:t>
            </w:r>
          </w:p>
          <w:p w:rsidR="004C1D82" w:rsidRPr="0017144E" w:rsidRDefault="004C1D82" w:rsidP="0017144E">
            <w:pPr>
              <w:rPr>
                <w:rFonts w:ascii="Verdana" w:hAnsi="Verdana"/>
                <w:sz w:val="24"/>
                <w:szCs w:val="24"/>
              </w:rPr>
            </w:pPr>
            <w:r>
              <w:rPr>
                <w:rFonts w:ascii="Verdana" w:hAnsi="Verdana"/>
                <w:sz w:val="24"/>
                <w:szCs w:val="24"/>
              </w:rPr>
              <w:t>Employment</w:t>
            </w:r>
          </w:p>
        </w:tc>
      </w:tr>
      <w:tr w:rsidR="002801A0" w:rsidRPr="00F1427E" w:rsidTr="002801A0">
        <w:tc>
          <w:tcPr>
            <w:tcW w:w="10779" w:type="dxa"/>
            <w:shd w:val="clear" w:color="auto" w:fill="auto"/>
          </w:tcPr>
          <w:p w:rsidR="002801A0" w:rsidRDefault="002801A0" w:rsidP="009D26E8">
            <w:pPr>
              <w:rPr>
                <w:rFonts w:ascii="Verdana" w:hAnsi="Verdana"/>
                <w:b/>
                <w:sz w:val="24"/>
                <w:szCs w:val="24"/>
              </w:rPr>
            </w:pPr>
          </w:p>
          <w:p w:rsidR="00ED5961" w:rsidRPr="004C1D82" w:rsidRDefault="004C1D82" w:rsidP="009D26E8">
            <w:pPr>
              <w:rPr>
                <w:rFonts w:ascii="Verdana" w:hAnsi="Verdana"/>
                <w:sz w:val="24"/>
                <w:szCs w:val="24"/>
              </w:rPr>
            </w:pPr>
            <w:r w:rsidRPr="004C1D82">
              <w:rPr>
                <w:rFonts w:ascii="Verdana" w:hAnsi="Verdana"/>
                <w:sz w:val="24"/>
                <w:szCs w:val="24"/>
              </w:rPr>
              <w:t xml:space="preserve">An email has been sent suggesting the date of the next </w:t>
            </w:r>
            <w:r>
              <w:rPr>
                <w:rFonts w:ascii="Verdana" w:hAnsi="Verdana"/>
                <w:sz w:val="24"/>
                <w:szCs w:val="24"/>
              </w:rPr>
              <w:t xml:space="preserve">Neighbourhood Plan </w:t>
            </w:r>
            <w:r w:rsidRPr="004C1D82">
              <w:rPr>
                <w:rFonts w:ascii="Verdana" w:hAnsi="Verdana"/>
                <w:sz w:val="24"/>
                <w:szCs w:val="24"/>
              </w:rPr>
              <w:t xml:space="preserve">meeting as 14 November 2017 to allow time for information to be </w:t>
            </w:r>
            <w:r>
              <w:rPr>
                <w:rFonts w:ascii="Verdana" w:hAnsi="Verdana"/>
                <w:sz w:val="24"/>
                <w:szCs w:val="24"/>
              </w:rPr>
              <w:t>collated.</w:t>
            </w:r>
          </w:p>
          <w:p w:rsidR="00ED5961" w:rsidRDefault="00ED5961" w:rsidP="009D26E8">
            <w:pPr>
              <w:rPr>
                <w:rFonts w:ascii="Verdana" w:hAnsi="Verdana"/>
                <w:b/>
                <w:sz w:val="24"/>
                <w:szCs w:val="24"/>
              </w:rPr>
            </w:pPr>
          </w:p>
        </w:tc>
      </w:tr>
      <w:tr w:rsidR="00127B9F" w:rsidRPr="00F1427E" w:rsidTr="007B412F">
        <w:tc>
          <w:tcPr>
            <w:tcW w:w="10779" w:type="dxa"/>
            <w:shd w:val="clear" w:color="auto" w:fill="FBD4B4" w:themeFill="accent6" w:themeFillTint="66"/>
          </w:tcPr>
          <w:p w:rsidR="00127B9F" w:rsidRPr="00414E50" w:rsidRDefault="00127B9F" w:rsidP="007B412F">
            <w:pPr>
              <w:rPr>
                <w:rFonts w:ascii="Verdana" w:hAnsi="Verdana"/>
                <w:b/>
                <w:sz w:val="24"/>
                <w:szCs w:val="24"/>
              </w:rPr>
            </w:pPr>
            <w:r>
              <w:rPr>
                <w:rFonts w:ascii="Verdana" w:hAnsi="Verdana"/>
                <w:b/>
                <w:sz w:val="24"/>
                <w:szCs w:val="24"/>
              </w:rPr>
              <w:t>PL/17/</w:t>
            </w:r>
            <w:r w:rsidR="004C1D82">
              <w:rPr>
                <w:rFonts w:ascii="Verdana" w:hAnsi="Verdana"/>
                <w:b/>
                <w:sz w:val="24"/>
                <w:szCs w:val="24"/>
              </w:rPr>
              <w:t>49</w:t>
            </w:r>
            <w:r>
              <w:rPr>
                <w:rFonts w:ascii="Verdana" w:hAnsi="Verdana"/>
                <w:b/>
                <w:sz w:val="24"/>
                <w:szCs w:val="24"/>
              </w:rPr>
              <w:t xml:space="preserve"> Next Meeting</w:t>
            </w:r>
          </w:p>
        </w:tc>
      </w:tr>
      <w:tr w:rsidR="00A93F41" w:rsidRPr="00F1427E" w:rsidTr="00D14148">
        <w:tc>
          <w:tcPr>
            <w:tcW w:w="10779" w:type="dxa"/>
          </w:tcPr>
          <w:p w:rsidR="00A93F41" w:rsidRDefault="00A93F41" w:rsidP="00A73EA9">
            <w:pPr>
              <w:rPr>
                <w:rFonts w:ascii="Verdana" w:eastAsia="Calibri" w:hAnsi="Verdana" w:cs="Arial"/>
                <w:sz w:val="24"/>
                <w:szCs w:val="24"/>
              </w:rPr>
            </w:pPr>
          </w:p>
          <w:p w:rsidR="00A93F41" w:rsidRDefault="0017144E" w:rsidP="00A73EA9">
            <w:pPr>
              <w:rPr>
                <w:rFonts w:ascii="Verdana" w:eastAsia="Calibri" w:hAnsi="Verdana" w:cs="Arial"/>
                <w:sz w:val="24"/>
                <w:szCs w:val="24"/>
              </w:rPr>
            </w:pPr>
            <w:r>
              <w:rPr>
                <w:rFonts w:ascii="Verdana" w:eastAsia="Calibri" w:hAnsi="Verdana" w:cs="Arial"/>
                <w:sz w:val="24"/>
                <w:szCs w:val="24"/>
              </w:rPr>
              <w:t xml:space="preserve">The next meeting will be held on </w:t>
            </w:r>
            <w:r w:rsidR="004C1D82">
              <w:rPr>
                <w:rFonts w:ascii="Verdana" w:eastAsia="Calibri" w:hAnsi="Verdana" w:cs="Arial"/>
                <w:sz w:val="24"/>
                <w:szCs w:val="24"/>
              </w:rPr>
              <w:t>6 November</w:t>
            </w:r>
            <w:r>
              <w:rPr>
                <w:rFonts w:ascii="Verdana" w:eastAsia="Calibri" w:hAnsi="Verdana" w:cs="Arial"/>
                <w:sz w:val="24"/>
                <w:szCs w:val="24"/>
              </w:rPr>
              <w:t xml:space="preserve"> 2017 from 2.00pm </w:t>
            </w:r>
            <w:r w:rsidR="004C1D82">
              <w:rPr>
                <w:rFonts w:ascii="Verdana" w:eastAsia="Calibri" w:hAnsi="Verdana" w:cs="Arial"/>
                <w:sz w:val="24"/>
                <w:szCs w:val="24"/>
              </w:rPr>
              <w:t xml:space="preserve">in the Council Offices, Church House, 19-24 </w:t>
            </w:r>
            <w:proofErr w:type="spellStart"/>
            <w:r w:rsidR="004C1D82">
              <w:rPr>
                <w:rFonts w:ascii="Verdana" w:eastAsia="Calibri" w:hAnsi="Verdana" w:cs="Arial"/>
                <w:sz w:val="24"/>
                <w:szCs w:val="24"/>
              </w:rPr>
              <w:t>Friargate</w:t>
            </w:r>
            <w:proofErr w:type="spellEnd"/>
            <w:r w:rsidR="00753F02">
              <w:rPr>
                <w:rFonts w:ascii="Verdana" w:eastAsia="Calibri" w:hAnsi="Verdana" w:cs="Arial"/>
                <w:sz w:val="24"/>
                <w:szCs w:val="24"/>
              </w:rPr>
              <w:t>, Penrith</w:t>
            </w:r>
          </w:p>
          <w:p w:rsidR="00A93F41" w:rsidRDefault="00A93F41" w:rsidP="00A73EA9">
            <w:pPr>
              <w:rPr>
                <w:rFonts w:ascii="Verdana" w:eastAsia="Calibri" w:hAnsi="Verdana" w:cs="Arial"/>
                <w:sz w:val="24"/>
                <w:szCs w:val="24"/>
              </w:rPr>
            </w:pPr>
          </w:p>
        </w:tc>
      </w:tr>
    </w:tbl>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bookmarkStart w:id="15" w:name="_GoBack"/>
      <w:bookmarkEnd w:id="15"/>
    </w:p>
    <w:sectPr w:rsidR="00901904" w:rsidRPr="00901904" w:rsidSect="00F746CD">
      <w:headerReference w:type="default" r:id="rId9"/>
      <w:footerReference w:type="default" r:id="rId10"/>
      <w:pgSz w:w="11906" w:h="16838"/>
      <w:pgMar w:top="720" w:right="720" w:bottom="720" w:left="720" w:header="0" w:footer="284"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67" w:rsidRDefault="00246167" w:rsidP="006E0429">
      <w:pPr>
        <w:spacing w:after="0" w:line="240" w:lineRule="auto"/>
      </w:pPr>
      <w:r>
        <w:separator/>
      </w:r>
    </w:p>
  </w:endnote>
  <w:endnote w:type="continuationSeparator" w:id="0">
    <w:p w:rsidR="00246167" w:rsidRDefault="00246167"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rsidR="00246167" w:rsidRDefault="00246167">
        <w:pPr>
          <w:pStyle w:val="Footer"/>
          <w:jc w:val="right"/>
        </w:pPr>
        <w:r>
          <w:t>PLC/2 October 2017/0</w:t>
        </w:r>
        <w:r>
          <w:fldChar w:fldCharType="begin"/>
        </w:r>
        <w:r>
          <w:instrText xml:space="preserve"> PAGE   \* MERGEFORMAT </w:instrText>
        </w:r>
        <w:r>
          <w:fldChar w:fldCharType="separate"/>
        </w:r>
        <w:r w:rsidR="00812C95">
          <w:rPr>
            <w:noProof/>
          </w:rPr>
          <w:t>13</w:t>
        </w:r>
        <w:r>
          <w:rPr>
            <w:noProof/>
          </w:rPr>
          <w:fldChar w:fldCharType="end"/>
        </w:r>
      </w:p>
    </w:sdtContent>
  </w:sdt>
  <w:p w:rsidR="00246167" w:rsidRPr="00AF5CD6" w:rsidRDefault="00246167">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67" w:rsidRDefault="00246167" w:rsidP="006E0429">
      <w:pPr>
        <w:spacing w:after="0" w:line="240" w:lineRule="auto"/>
      </w:pPr>
      <w:r>
        <w:separator/>
      </w:r>
    </w:p>
  </w:footnote>
  <w:footnote w:type="continuationSeparator" w:id="0">
    <w:p w:rsidR="00246167" w:rsidRDefault="00246167"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167" w:rsidRPr="00AF5CD6" w:rsidRDefault="00246167"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56EA"/>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0654C"/>
    <w:multiLevelType w:val="hybridMultilevel"/>
    <w:tmpl w:val="BC3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8"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9"/>
  </w:num>
  <w:num w:numId="5">
    <w:abstractNumId w:val="4"/>
  </w:num>
  <w:num w:numId="6">
    <w:abstractNumId w:val="13"/>
  </w:num>
  <w:num w:numId="7">
    <w:abstractNumId w:val="7"/>
  </w:num>
  <w:num w:numId="8">
    <w:abstractNumId w:val="3"/>
  </w:num>
  <w:num w:numId="9">
    <w:abstractNumId w:val="2"/>
  </w:num>
  <w:num w:numId="10">
    <w:abstractNumId w:val="5"/>
  </w:num>
  <w:num w:numId="11">
    <w:abstractNumId w:val="8"/>
  </w:num>
  <w:num w:numId="12">
    <w:abstractNumId w:val="18"/>
  </w:num>
  <w:num w:numId="13">
    <w:abstractNumId w:val="11"/>
  </w:num>
  <w:num w:numId="14">
    <w:abstractNumId w:val="6"/>
  </w:num>
  <w:num w:numId="15">
    <w:abstractNumId w:val="14"/>
  </w:num>
  <w:num w:numId="16">
    <w:abstractNumId w:val="0"/>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00104"/>
    <w:rsid w:val="00016A0E"/>
    <w:rsid w:val="00021FE3"/>
    <w:rsid w:val="00023B44"/>
    <w:rsid w:val="00026414"/>
    <w:rsid w:val="00041C40"/>
    <w:rsid w:val="00043637"/>
    <w:rsid w:val="0006568A"/>
    <w:rsid w:val="00091555"/>
    <w:rsid w:val="000A574D"/>
    <w:rsid w:val="000B0695"/>
    <w:rsid w:val="000B6B0F"/>
    <w:rsid w:val="000C203F"/>
    <w:rsid w:val="000C22EE"/>
    <w:rsid w:val="000E3AD5"/>
    <w:rsid w:val="000E7DAB"/>
    <w:rsid w:val="000F7C73"/>
    <w:rsid w:val="00103609"/>
    <w:rsid w:val="00127B9F"/>
    <w:rsid w:val="0013307F"/>
    <w:rsid w:val="00144C5B"/>
    <w:rsid w:val="00152601"/>
    <w:rsid w:val="0015414C"/>
    <w:rsid w:val="00154787"/>
    <w:rsid w:val="0017144E"/>
    <w:rsid w:val="00193D66"/>
    <w:rsid w:val="001B0479"/>
    <w:rsid w:val="001B13E0"/>
    <w:rsid w:val="001C16A4"/>
    <w:rsid w:val="001D6EB7"/>
    <w:rsid w:val="001E3260"/>
    <w:rsid w:val="001E501E"/>
    <w:rsid w:val="001F2B08"/>
    <w:rsid w:val="001F72A9"/>
    <w:rsid w:val="00207E52"/>
    <w:rsid w:val="00232D16"/>
    <w:rsid w:val="00242B10"/>
    <w:rsid w:val="00246167"/>
    <w:rsid w:val="002801A0"/>
    <w:rsid w:val="002803C6"/>
    <w:rsid w:val="00282F00"/>
    <w:rsid w:val="002A3D7D"/>
    <w:rsid w:val="002A5BC7"/>
    <w:rsid w:val="002B5608"/>
    <w:rsid w:val="002C2240"/>
    <w:rsid w:val="002D134A"/>
    <w:rsid w:val="002E2FAA"/>
    <w:rsid w:val="002E6BB4"/>
    <w:rsid w:val="00323DF8"/>
    <w:rsid w:val="003840CE"/>
    <w:rsid w:val="003849CF"/>
    <w:rsid w:val="003A0A64"/>
    <w:rsid w:val="003A48E9"/>
    <w:rsid w:val="003B10A6"/>
    <w:rsid w:val="003B152F"/>
    <w:rsid w:val="003B4ADC"/>
    <w:rsid w:val="003B7065"/>
    <w:rsid w:val="003B70AA"/>
    <w:rsid w:val="003D4124"/>
    <w:rsid w:val="003E1149"/>
    <w:rsid w:val="003E1E87"/>
    <w:rsid w:val="003F0430"/>
    <w:rsid w:val="00407A3E"/>
    <w:rsid w:val="004104CE"/>
    <w:rsid w:val="00414494"/>
    <w:rsid w:val="00414E50"/>
    <w:rsid w:val="0044010D"/>
    <w:rsid w:val="00451211"/>
    <w:rsid w:val="004619C2"/>
    <w:rsid w:val="0048101D"/>
    <w:rsid w:val="00491343"/>
    <w:rsid w:val="00493F3A"/>
    <w:rsid w:val="004951BF"/>
    <w:rsid w:val="004A186B"/>
    <w:rsid w:val="004A58AB"/>
    <w:rsid w:val="004A67F8"/>
    <w:rsid w:val="004C1D82"/>
    <w:rsid w:val="004C240A"/>
    <w:rsid w:val="00514CDB"/>
    <w:rsid w:val="00533D68"/>
    <w:rsid w:val="00554C56"/>
    <w:rsid w:val="0055712E"/>
    <w:rsid w:val="0055729B"/>
    <w:rsid w:val="00570BAF"/>
    <w:rsid w:val="005713AC"/>
    <w:rsid w:val="005821EB"/>
    <w:rsid w:val="00597974"/>
    <w:rsid w:val="005A4DBD"/>
    <w:rsid w:val="005B5C6C"/>
    <w:rsid w:val="005C5F63"/>
    <w:rsid w:val="005D4B39"/>
    <w:rsid w:val="005D6B2C"/>
    <w:rsid w:val="005D776E"/>
    <w:rsid w:val="005F6E06"/>
    <w:rsid w:val="006014E0"/>
    <w:rsid w:val="00611CA0"/>
    <w:rsid w:val="00637BC0"/>
    <w:rsid w:val="00650359"/>
    <w:rsid w:val="00670FB9"/>
    <w:rsid w:val="0069687D"/>
    <w:rsid w:val="006A0FF1"/>
    <w:rsid w:val="006C2814"/>
    <w:rsid w:val="006D74AD"/>
    <w:rsid w:val="006E0429"/>
    <w:rsid w:val="006E18E9"/>
    <w:rsid w:val="00706191"/>
    <w:rsid w:val="00716C00"/>
    <w:rsid w:val="00747E91"/>
    <w:rsid w:val="00753F02"/>
    <w:rsid w:val="0076580B"/>
    <w:rsid w:val="007A1127"/>
    <w:rsid w:val="007B412F"/>
    <w:rsid w:val="007C263A"/>
    <w:rsid w:val="007C3367"/>
    <w:rsid w:val="007E1125"/>
    <w:rsid w:val="00810556"/>
    <w:rsid w:val="00812C95"/>
    <w:rsid w:val="00813285"/>
    <w:rsid w:val="00813D17"/>
    <w:rsid w:val="0082721A"/>
    <w:rsid w:val="00827228"/>
    <w:rsid w:val="0082779B"/>
    <w:rsid w:val="00833BF0"/>
    <w:rsid w:val="00840CAC"/>
    <w:rsid w:val="0085188A"/>
    <w:rsid w:val="008A3A7D"/>
    <w:rsid w:val="008B76C6"/>
    <w:rsid w:val="008C7188"/>
    <w:rsid w:val="008E77A3"/>
    <w:rsid w:val="008F139F"/>
    <w:rsid w:val="00901904"/>
    <w:rsid w:val="00901D8D"/>
    <w:rsid w:val="009027A1"/>
    <w:rsid w:val="00914B27"/>
    <w:rsid w:val="00916F5E"/>
    <w:rsid w:val="009229AC"/>
    <w:rsid w:val="00927D1F"/>
    <w:rsid w:val="009323C9"/>
    <w:rsid w:val="00941924"/>
    <w:rsid w:val="009456AA"/>
    <w:rsid w:val="00953C45"/>
    <w:rsid w:val="0097103B"/>
    <w:rsid w:val="0097184E"/>
    <w:rsid w:val="00973DF2"/>
    <w:rsid w:val="009850BD"/>
    <w:rsid w:val="00992FBC"/>
    <w:rsid w:val="009A43E8"/>
    <w:rsid w:val="009A5E63"/>
    <w:rsid w:val="009B32B2"/>
    <w:rsid w:val="009C41EE"/>
    <w:rsid w:val="009C604E"/>
    <w:rsid w:val="009D26E8"/>
    <w:rsid w:val="009D5F72"/>
    <w:rsid w:val="009E1CD2"/>
    <w:rsid w:val="009F36A6"/>
    <w:rsid w:val="00A03F0C"/>
    <w:rsid w:val="00A331BC"/>
    <w:rsid w:val="00A73EA9"/>
    <w:rsid w:val="00A93F41"/>
    <w:rsid w:val="00A97AC8"/>
    <w:rsid w:val="00AA52F4"/>
    <w:rsid w:val="00AB00F9"/>
    <w:rsid w:val="00AB291C"/>
    <w:rsid w:val="00AB58DB"/>
    <w:rsid w:val="00AB6A4A"/>
    <w:rsid w:val="00AC0D9F"/>
    <w:rsid w:val="00AC1849"/>
    <w:rsid w:val="00AC2057"/>
    <w:rsid w:val="00AF5CD6"/>
    <w:rsid w:val="00B02C6E"/>
    <w:rsid w:val="00B04930"/>
    <w:rsid w:val="00B10CDC"/>
    <w:rsid w:val="00B27A59"/>
    <w:rsid w:val="00B30143"/>
    <w:rsid w:val="00B308FC"/>
    <w:rsid w:val="00B35620"/>
    <w:rsid w:val="00B473FC"/>
    <w:rsid w:val="00B65F82"/>
    <w:rsid w:val="00B849A9"/>
    <w:rsid w:val="00B93FFA"/>
    <w:rsid w:val="00BA600A"/>
    <w:rsid w:val="00BB4B84"/>
    <w:rsid w:val="00BC0123"/>
    <w:rsid w:val="00BC1984"/>
    <w:rsid w:val="00C00E36"/>
    <w:rsid w:val="00C124B7"/>
    <w:rsid w:val="00C31F6B"/>
    <w:rsid w:val="00C3776C"/>
    <w:rsid w:val="00C47783"/>
    <w:rsid w:val="00C92164"/>
    <w:rsid w:val="00CA24D5"/>
    <w:rsid w:val="00CA4A02"/>
    <w:rsid w:val="00CC0511"/>
    <w:rsid w:val="00CD3DD3"/>
    <w:rsid w:val="00CE0D8C"/>
    <w:rsid w:val="00CF7DB0"/>
    <w:rsid w:val="00D01D82"/>
    <w:rsid w:val="00D053A6"/>
    <w:rsid w:val="00D056AB"/>
    <w:rsid w:val="00D14148"/>
    <w:rsid w:val="00D21DBB"/>
    <w:rsid w:val="00D30988"/>
    <w:rsid w:val="00D43F5F"/>
    <w:rsid w:val="00D4613E"/>
    <w:rsid w:val="00D84C78"/>
    <w:rsid w:val="00D9343C"/>
    <w:rsid w:val="00E009B1"/>
    <w:rsid w:val="00E051BA"/>
    <w:rsid w:val="00E3534B"/>
    <w:rsid w:val="00E35AAA"/>
    <w:rsid w:val="00E44367"/>
    <w:rsid w:val="00E54C6B"/>
    <w:rsid w:val="00E54D6A"/>
    <w:rsid w:val="00E60A0A"/>
    <w:rsid w:val="00E615B2"/>
    <w:rsid w:val="00E70E76"/>
    <w:rsid w:val="00E74246"/>
    <w:rsid w:val="00E742AA"/>
    <w:rsid w:val="00E91DBE"/>
    <w:rsid w:val="00EB1956"/>
    <w:rsid w:val="00EB6E8D"/>
    <w:rsid w:val="00EC49F5"/>
    <w:rsid w:val="00ED5961"/>
    <w:rsid w:val="00EE3F1B"/>
    <w:rsid w:val="00EF6432"/>
    <w:rsid w:val="00F05456"/>
    <w:rsid w:val="00F10D64"/>
    <w:rsid w:val="00F1427E"/>
    <w:rsid w:val="00F3247A"/>
    <w:rsid w:val="00F34B88"/>
    <w:rsid w:val="00F42C72"/>
    <w:rsid w:val="00F70B1A"/>
    <w:rsid w:val="00F72C11"/>
    <w:rsid w:val="00F746CD"/>
    <w:rsid w:val="00F7688F"/>
    <w:rsid w:val="00FA7FDC"/>
    <w:rsid w:val="00FD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406806602">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19</cp:revision>
  <cp:lastPrinted>2017-06-27T10:29:00Z</cp:lastPrinted>
  <dcterms:created xsi:type="dcterms:W3CDTF">2017-06-06T10:35:00Z</dcterms:created>
  <dcterms:modified xsi:type="dcterms:W3CDTF">2017-11-08T08:18:00Z</dcterms:modified>
</cp:coreProperties>
</file>