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25AA" w14:textId="77777777" w:rsidR="008B2075" w:rsidRPr="008B2075" w:rsidRDefault="008B2075" w:rsidP="008B2075">
      <w:pPr>
        <w:rPr>
          <w:rFonts w:ascii="Verdana" w:eastAsia="Verdana" w:hAnsi="Verdana" w:cs="Verdana"/>
          <w:b/>
          <w:color w:val="2F5496"/>
          <w:sz w:val="32"/>
          <w:lang w:eastAsia="en-GB"/>
        </w:rPr>
      </w:pPr>
      <w:r w:rsidRPr="008B2075">
        <w:rPr>
          <w:rFonts w:ascii="Verdana" w:eastAsia="Verdana" w:hAnsi="Verdana" w:cs="Verdana"/>
          <w:b/>
          <w:color w:val="2F5496"/>
          <w:sz w:val="32"/>
          <w:u w:val="single"/>
          <w:lang w:eastAsia="en-GB"/>
        </w:rPr>
        <w:t>Penrith NDP Vision and Objectives</w:t>
      </w:r>
      <w:r w:rsidRPr="008B2075">
        <w:rPr>
          <w:rFonts w:ascii="Verdana" w:eastAsia="Verdana" w:hAnsi="Verdana" w:cs="Verdana"/>
          <w:b/>
          <w:color w:val="2F5496"/>
          <w:sz w:val="32"/>
          <w:lang w:eastAsia="en-GB"/>
        </w:rPr>
        <w:t xml:space="preserve">  </w:t>
      </w:r>
    </w:p>
    <w:p w14:paraId="00868C9B" w14:textId="10FDE2D7" w:rsidR="008B2075" w:rsidRDefault="008B2075" w:rsidP="008B2075">
      <w:pPr>
        <w:rPr>
          <w:rFonts w:ascii="Calibri" w:eastAsia="Calibri" w:hAnsi="Calibri" w:cs="Calibri"/>
          <w:color w:val="2F5496"/>
          <w:sz w:val="24"/>
          <w:lang w:eastAsia="en-GB"/>
        </w:rPr>
      </w:pPr>
      <w:r w:rsidRPr="008B2075">
        <w:rPr>
          <w:rFonts w:ascii="Calibri" w:eastAsia="Calibri" w:hAnsi="Calibri" w:cs="Calibri"/>
          <w:noProof/>
          <w:color w:val="4472C4"/>
          <w:sz w:val="24"/>
          <w:lang w:eastAsia="en-GB"/>
        </w:rPr>
        <mc:AlternateContent>
          <mc:Choice Requires="wps">
            <w:drawing>
              <wp:anchor distT="0" distB="0" distL="114300" distR="114300" simplePos="0" relativeHeight="251659264" behindDoc="0" locked="0" layoutInCell="1" allowOverlap="1" wp14:anchorId="309C4F2B" wp14:editId="7795FE28">
                <wp:simplePos x="0" y="0"/>
                <wp:positionH relativeFrom="column">
                  <wp:posOffset>457200</wp:posOffset>
                </wp:positionH>
                <wp:positionV relativeFrom="paragraph">
                  <wp:posOffset>231774</wp:posOffset>
                </wp:positionV>
                <wp:extent cx="5076825" cy="2886075"/>
                <wp:effectExtent l="38100" t="57150" r="47625" b="47625"/>
                <wp:wrapNone/>
                <wp:docPr id="164911" name="Text Box 164911"/>
                <wp:cNvGraphicFramePr/>
                <a:graphic xmlns:a="http://schemas.openxmlformats.org/drawingml/2006/main">
                  <a:graphicData uri="http://schemas.microsoft.com/office/word/2010/wordprocessingShape">
                    <wps:wsp>
                      <wps:cNvSpPr txBox="1"/>
                      <wps:spPr>
                        <a:xfrm>
                          <a:off x="0" y="0"/>
                          <a:ext cx="5076825" cy="2886075"/>
                        </a:xfrm>
                        <a:prstGeom prst="rect">
                          <a:avLst/>
                        </a:prstGeom>
                        <a:solidFill>
                          <a:srgbClr val="5B9BD5">
                            <a:alpha val="50000"/>
                          </a:srgbClr>
                        </a:solidFill>
                        <a:ln w="28575">
                          <a:noFill/>
                        </a:ln>
                        <a:effectLst/>
                        <a:scene3d>
                          <a:camera prst="orthographicFront">
                            <a:rot lat="0" lon="0" rev="0"/>
                          </a:camera>
                          <a:lightRig rig="glow" dir="t">
                            <a:rot lat="0" lon="0" rev="14100000"/>
                          </a:lightRig>
                        </a:scene3d>
                        <a:sp3d prstMaterial="softEdge">
                          <a:bevelT w="127000" prst="artDeco"/>
                        </a:sp3d>
                      </wps:spPr>
                      <wps:txbx>
                        <w:txbxContent>
                          <w:p w14:paraId="1323067A" w14:textId="77777777" w:rsidR="008B2075" w:rsidRDefault="008B2075" w:rsidP="008B2075">
                            <w:pPr>
                              <w:jc w:val="center"/>
                              <w:rPr>
                                <w:rFonts w:ascii="Verdana" w:hAnsi="Verdana"/>
                                <w:b/>
                                <w:sz w:val="28"/>
                              </w:rPr>
                            </w:pPr>
                            <w:r>
                              <w:rPr>
                                <w:rFonts w:ascii="Verdana" w:hAnsi="Verdana"/>
                                <w:b/>
                                <w:sz w:val="28"/>
                              </w:rPr>
                              <w:t>PENRITH NEIGHBOURHOOD DEVELOPMENT PLAN 2032</w:t>
                            </w:r>
                            <w:r>
                              <w:rPr>
                                <w:rFonts w:ascii="Verdana" w:hAnsi="Verdana"/>
                                <w:b/>
                                <w:sz w:val="28"/>
                              </w:rPr>
                              <w:br/>
                              <w:t>VISION STATEMENT</w:t>
                            </w:r>
                          </w:p>
                          <w:p w14:paraId="41BC2DEB" w14:textId="77777777" w:rsidR="008B2075" w:rsidRPr="00EA36A0" w:rsidRDefault="008B2075" w:rsidP="008B2075">
                            <w:pPr>
                              <w:jc w:val="center"/>
                              <w:rPr>
                                <w:rFonts w:ascii="Verdana" w:hAnsi="Verdana"/>
                                <w:b/>
                                <w:sz w:val="2"/>
                              </w:rPr>
                            </w:pPr>
                          </w:p>
                          <w:p w14:paraId="6B3A61AA" w14:textId="77777777" w:rsidR="008B2075" w:rsidRDefault="008B2075" w:rsidP="008B2075">
                            <w:pPr>
                              <w:jc w:val="center"/>
                              <w:rPr>
                                <w:rFonts w:ascii="Verdana" w:hAnsi="Verdana"/>
                                <w:b/>
                                <w:sz w:val="28"/>
                              </w:rPr>
                            </w:pPr>
                            <w:r>
                              <w:rPr>
                                <w:rFonts w:ascii="Verdana" w:hAnsi="Verdana"/>
                                <w:b/>
                                <w:sz w:val="28"/>
                              </w:rPr>
                              <w:t>Penrith</w:t>
                            </w:r>
                            <w:r>
                              <w:rPr>
                                <w:rFonts w:ascii="Verdana" w:hAnsi="Verdana"/>
                                <w:b/>
                                <w:sz w:val="28"/>
                              </w:rPr>
                              <w:br/>
                              <w:t>Heart of Cumbria</w:t>
                            </w:r>
                            <w:r>
                              <w:rPr>
                                <w:rFonts w:ascii="Verdana" w:hAnsi="Verdana"/>
                                <w:b/>
                                <w:sz w:val="28"/>
                              </w:rPr>
                              <w:br/>
                              <w:t>- a great place to live, work and visit</w:t>
                            </w:r>
                          </w:p>
                          <w:p w14:paraId="39C1BA08" w14:textId="77777777" w:rsidR="008B2075" w:rsidRPr="00EA36A0" w:rsidRDefault="008B2075" w:rsidP="008B2075">
                            <w:pPr>
                              <w:ind w:left="284" w:right="324"/>
                              <w:jc w:val="center"/>
                              <w:rPr>
                                <w:rFonts w:ascii="Verdana" w:hAnsi="Verdana"/>
                                <w:b/>
                                <w:sz w:val="24"/>
                              </w:rPr>
                            </w:pPr>
                            <w:r w:rsidRPr="00EA36A0">
                              <w:rPr>
                                <w:rFonts w:ascii="Verdana" w:hAnsi="Verdana"/>
                                <w:b/>
                                <w:sz w:val="24"/>
                              </w:rPr>
                              <w:t>By 2032</w:t>
                            </w:r>
                            <w:r>
                              <w:rPr>
                                <w:rFonts w:ascii="Verdana" w:hAnsi="Verdana"/>
                                <w:b/>
                                <w:sz w:val="24"/>
                              </w:rPr>
                              <w:t>, Penrith will be a successful, vibrant market town providing a sustainable environment for quality of life, attracting investment and tourism whilst enhancing the best of its built and natural character</w:t>
                            </w:r>
                          </w:p>
                          <w:p w14:paraId="580AA7BC" w14:textId="77777777" w:rsidR="008B2075" w:rsidRDefault="008B2075" w:rsidP="008B2075">
                            <w:pPr>
                              <w:jc w:val="center"/>
                              <w:rPr>
                                <w:rFonts w:ascii="Verdana" w:hAnsi="Verdana"/>
                                <w:b/>
                                <w:sz w:val="28"/>
                              </w:rPr>
                            </w:pPr>
                          </w:p>
                          <w:p w14:paraId="2BD1C78A" w14:textId="77777777" w:rsidR="008B2075" w:rsidRPr="00C24C81" w:rsidRDefault="008B2075" w:rsidP="008B2075">
                            <w:pPr>
                              <w:jc w:val="center"/>
                              <w:rPr>
                                <w:rFonts w:ascii="Verdana" w:hAnsi="Verdana"/>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C4F2B" id="_x0000_t202" coordsize="21600,21600" o:spt="202" path="m,l,21600r21600,l21600,xe">
                <v:stroke joinstyle="miter"/>
                <v:path gradientshapeok="t" o:connecttype="rect"/>
              </v:shapetype>
              <v:shape id="Text Box 164911" o:spid="_x0000_s1026" type="#_x0000_t202" style="position:absolute;margin-left:36pt;margin-top:18.25pt;width:399.7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" fillcolor="#5b9bd5" stroked="f" strokeweight="2.25pt">
                <v:fill opacity="32896f"/>
                <v:textbox>
                  <w:txbxContent>
                    <w:p w14:paraId="1323067A" w14:textId="77777777" w:rsidR="008B2075" w:rsidRDefault="008B2075" w:rsidP="008B2075">
                      <w:pPr>
                        <w:jc w:val="center"/>
                        <w:rPr>
                          <w:rFonts w:ascii="Verdana" w:hAnsi="Verdana"/>
                          <w:b/>
                          <w:sz w:val="28"/>
                        </w:rPr>
                      </w:pPr>
                      <w:r>
                        <w:rPr>
                          <w:rFonts w:ascii="Verdana" w:hAnsi="Verdana"/>
                          <w:b/>
                          <w:sz w:val="28"/>
                        </w:rPr>
                        <w:t>PENRITH NEIGHBOURHOOD DEVELOPMENT PLAN 2032</w:t>
                      </w:r>
                      <w:r>
                        <w:rPr>
                          <w:rFonts w:ascii="Verdana" w:hAnsi="Verdana"/>
                          <w:b/>
                          <w:sz w:val="28"/>
                        </w:rPr>
                        <w:br/>
                        <w:t>VISION STATEMENT</w:t>
                      </w:r>
                    </w:p>
                    <w:p w14:paraId="41BC2DEB" w14:textId="77777777" w:rsidR="008B2075" w:rsidRPr="00EA36A0" w:rsidRDefault="008B2075" w:rsidP="008B2075">
                      <w:pPr>
                        <w:jc w:val="center"/>
                        <w:rPr>
                          <w:rFonts w:ascii="Verdana" w:hAnsi="Verdana"/>
                          <w:b/>
                          <w:sz w:val="2"/>
                        </w:rPr>
                      </w:pPr>
                    </w:p>
                    <w:p w14:paraId="6B3A61AA" w14:textId="77777777" w:rsidR="008B2075" w:rsidRDefault="008B2075" w:rsidP="008B2075">
                      <w:pPr>
                        <w:jc w:val="center"/>
                        <w:rPr>
                          <w:rFonts w:ascii="Verdana" w:hAnsi="Verdana"/>
                          <w:b/>
                          <w:sz w:val="28"/>
                        </w:rPr>
                      </w:pPr>
                      <w:r>
                        <w:rPr>
                          <w:rFonts w:ascii="Verdana" w:hAnsi="Verdana"/>
                          <w:b/>
                          <w:sz w:val="28"/>
                        </w:rPr>
                        <w:t>Penrith</w:t>
                      </w:r>
                      <w:r>
                        <w:rPr>
                          <w:rFonts w:ascii="Verdana" w:hAnsi="Verdana"/>
                          <w:b/>
                          <w:sz w:val="28"/>
                        </w:rPr>
                        <w:br/>
                        <w:t>Heart of Cumbria</w:t>
                      </w:r>
                      <w:r>
                        <w:rPr>
                          <w:rFonts w:ascii="Verdana" w:hAnsi="Verdana"/>
                          <w:b/>
                          <w:sz w:val="28"/>
                        </w:rPr>
                        <w:br/>
                        <w:t>- a great place to live, work and visit</w:t>
                      </w:r>
                    </w:p>
                    <w:p w14:paraId="39C1BA08" w14:textId="77777777" w:rsidR="008B2075" w:rsidRPr="00EA36A0" w:rsidRDefault="008B2075" w:rsidP="008B2075">
                      <w:pPr>
                        <w:ind w:left="284" w:right="324"/>
                        <w:jc w:val="center"/>
                        <w:rPr>
                          <w:rFonts w:ascii="Verdana" w:hAnsi="Verdana"/>
                          <w:b/>
                          <w:sz w:val="24"/>
                        </w:rPr>
                      </w:pPr>
                      <w:r w:rsidRPr="00EA36A0">
                        <w:rPr>
                          <w:rFonts w:ascii="Verdana" w:hAnsi="Verdana"/>
                          <w:b/>
                          <w:sz w:val="24"/>
                        </w:rPr>
                        <w:t>By 2032</w:t>
                      </w:r>
                      <w:r>
                        <w:rPr>
                          <w:rFonts w:ascii="Verdana" w:hAnsi="Verdana"/>
                          <w:b/>
                          <w:sz w:val="24"/>
                        </w:rPr>
                        <w:t>, Penrith will be a successful, vibrant market town providing a sustainable environment for quality of life, attracting investment and tourism whilst enhancing the best of its built and natural character</w:t>
                      </w:r>
                    </w:p>
                    <w:p w14:paraId="580AA7BC" w14:textId="77777777" w:rsidR="008B2075" w:rsidRDefault="008B2075" w:rsidP="008B2075">
                      <w:pPr>
                        <w:jc w:val="center"/>
                        <w:rPr>
                          <w:rFonts w:ascii="Verdana" w:hAnsi="Verdana"/>
                          <w:b/>
                          <w:sz w:val="28"/>
                        </w:rPr>
                      </w:pPr>
                    </w:p>
                    <w:p w14:paraId="2BD1C78A" w14:textId="77777777" w:rsidR="008B2075" w:rsidRPr="00C24C81" w:rsidRDefault="008B2075" w:rsidP="008B2075">
                      <w:pPr>
                        <w:jc w:val="center"/>
                        <w:rPr>
                          <w:rFonts w:ascii="Verdana" w:hAnsi="Verdana"/>
                          <w:b/>
                          <w:sz w:val="28"/>
                        </w:rPr>
                      </w:pPr>
                    </w:p>
                  </w:txbxContent>
                </v:textbox>
              </v:shape>
            </w:pict>
          </mc:Fallback>
        </mc:AlternateContent>
      </w:r>
    </w:p>
    <w:p w14:paraId="76F3FD56" w14:textId="77777777" w:rsidR="008B2075" w:rsidRPr="008B2075" w:rsidRDefault="008B2075" w:rsidP="008B2075">
      <w:pPr>
        <w:rPr>
          <w:rFonts w:ascii="Calibri" w:eastAsia="Calibri" w:hAnsi="Calibri" w:cs="Calibri"/>
          <w:color w:val="2F5496"/>
          <w:sz w:val="24"/>
          <w:lang w:eastAsia="en-GB"/>
        </w:rPr>
      </w:pPr>
    </w:p>
    <w:p w14:paraId="44CCCB6F" w14:textId="77777777" w:rsidR="008B2075" w:rsidRPr="008B2075" w:rsidRDefault="008B2075" w:rsidP="008B2075">
      <w:pPr>
        <w:rPr>
          <w:rFonts w:ascii="Calibri" w:eastAsia="Calibri" w:hAnsi="Calibri" w:cs="Calibri"/>
          <w:color w:val="2F5496"/>
          <w:sz w:val="24"/>
          <w:lang w:eastAsia="en-GB"/>
        </w:rPr>
      </w:pPr>
    </w:p>
    <w:p w14:paraId="7FA53E57" w14:textId="77777777" w:rsidR="008B2075" w:rsidRPr="008B2075" w:rsidRDefault="008B2075" w:rsidP="008B2075">
      <w:pPr>
        <w:rPr>
          <w:rFonts w:ascii="Calibri" w:eastAsia="Calibri" w:hAnsi="Calibri" w:cs="Calibri"/>
          <w:color w:val="2F5496"/>
          <w:sz w:val="24"/>
          <w:lang w:eastAsia="en-GB"/>
        </w:rPr>
      </w:pPr>
    </w:p>
    <w:p w14:paraId="01559F79" w14:textId="77777777" w:rsidR="008B2075" w:rsidRPr="008B2075" w:rsidRDefault="008B2075" w:rsidP="008B2075">
      <w:pPr>
        <w:rPr>
          <w:rFonts w:ascii="Calibri" w:eastAsia="Calibri" w:hAnsi="Calibri" w:cs="Calibri"/>
          <w:color w:val="2F5496"/>
          <w:sz w:val="24"/>
          <w:lang w:eastAsia="en-GB"/>
        </w:rPr>
      </w:pPr>
    </w:p>
    <w:p w14:paraId="4CD38ED7" w14:textId="77777777" w:rsidR="008B2075" w:rsidRPr="008B2075" w:rsidRDefault="008B2075" w:rsidP="008B2075">
      <w:pPr>
        <w:rPr>
          <w:rFonts w:ascii="Calibri" w:eastAsia="Calibri" w:hAnsi="Calibri" w:cs="Calibri"/>
          <w:color w:val="2F5496"/>
          <w:sz w:val="24"/>
          <w:lang w:eastAsia="en-GB"/>
        </w:rPr>
      </w:pPr>
    </w:p>
    <w:p w14:paraId="6B1BBC8C" w14:textId="77777777" w:rsidR="008B2075" w:rsidRPr="008B2075" w:rsidRDefault="008B2075" w:rsidP="008B2075">
      <w:pPr>
        <w:rPr>
          <w:rFonts w:ascii="Calibri" w:eastAsia="Calibri" w:hAnsi="Calibri" w:cs="Calibri"/>
          <w:color w:val="2F5496"/>
          <w:sz w:val="24"/>
          <w:lang w:eastAsia="en-GB"/>
        </w:rPr>
      </w:pPr>
    </w:p>
    <w:p w14:paraId="221D487D" w14:textId="77777777" w:rsidR="008B2075" w:rsidRPr="008B2075" w:rsidRDefault="008B2075" w:rsidP="008B2075">
      <w:pPr>
        <w:rPr>
          <w:rFonts w:ascii="Calibri" w:eastAsia="Calibri" w:hAnsi="Calibri" w:cs="Calibri"/>
          <w:color w:val="2F5496"/>
          <w:sz w:val="24"/>
          <w:lang w:eastAsia="en-GB"/>
        </w:rPr>
      </w:pPr>
    </w:p>
    <w:p w14:paraId="5872A02D" w14:textId="77777777" w:rsidR="008B2075" w:rsidRPr="008B2075" w:rsidRDefault="008B2075" w:rsidP="008B2075">
      <w:pPr>
        <w:rPr>
          <w:rFonts w:ascii="Calibri" w:eastAsia="Calibri" w:hAnsi="Calibri" w:cs="Calibri"/>
          <w:color w:val="2F5496"/>
          <w:sz w:val="24"/>
          <w:lang w:eastAsia="en-GB"/>
        </w:rPr>
      </w:pPr>
    </w:p>
    <w:p w14:paraId="4077C41A" w14:textId="77777777" w:rsidR="008B2075" w:rsidRPr="008B2075" w:rsidRDefault="008B2075" w:rsidP="008B2075">
      <w:pPr>
        <w:rPr>
          <w:rFonts w:ascii="Calibri" w:eastAsia="Calibri" w:hAnsi="Calibri" w:cs="Calibri"/>
          <w:color w:val="2F5496"/>
          <w:sz w:val="24"/>
          <w:lang w:eastAsia="en-GB"/>
        </w:rPr>
      </w:pPr>
    </w:p>
    <w:p w14:paraId="4DAAE68C" w14:textId="77777777" w:rsidR="008B2075" w:rsidRPr="008B2075" w:rsidRDefault="008B2075" w:rsidP="008B2075">
      <w:pPr>
        <w:rPr>
          <w:rFonts w:ascii="Calibri" w:eastAsia="Calibri" w:hAnsi="Calibri" w:cs="Calibri"/>
          <w:color w:val="2F5496"/>
          <w:sz w:val="24"/>
          <w:lang w:eastAsia="en-GB"/>
        </w:rPr>
      </w:pPr>
    </w:p>
    <w:p w14:paraId="2912C18F" w14:textId="77777777" w:rsidR="008B2075" w:rsidRPr="008B2075" w:rsidRDefault="008B2075" w:rsidP="008B2075">
      <w:pPr>
        <w:spacing w:after="0" w:line="240" w:lineRule="auto"/>
        <w:ind w:left="851" w:right="276" w:hanging="6"/>
        <w:rPr>
          <w:rFonts w:ascii="Calibri" w:eastAsia="Calibri" w:hAnsi="Calibri" w:cs="Calibri"/>
          <w:color w:val="000000"/>
          <w:lang w:eastAsia="en-GB"/>
        </w:rPr>
      </w:pPr>
      <w:r w:rsidRPr="008B2075">
        <w:rPr>
          <w:rFonts w:ascii="Verdana" w:eastAsia="Verdana" w:hAnsi="Verdana" w:cs="Verdana"/>
          <w:b/>
          <w:color w:val="2F5496"/>
          <w:sz w:val="24"/>
          <w:lang w:eastAsia="en-GB"/>
        </w:rPr>
        <w:t xml:space="preserve">OBJECTIVE 1: Sustainable Development  </w:t>
      </w:r>
    </w:p>
    <w:p w14:paraId="4F984791" w14:textId="77777777" w:rsidR="008B2075" w:rsidRPr="008B2075" w:rsidRDefault="008B2075" w:rsidP="008B2075">
      <w:pPr>
        <w:spacing w:after="0" w:line="240" w:lineRule="auto"/>
        <w:ind w:left="851" w:right="288"/>
        <w:rPr>
          <w:rFonts w:ascii="Calibri" w:eastAsia="Calibri" w:hAnsi="Calibri" w:cs="Calibri"/>
          <w:color w:val="000000"/>
          <w:lang w:eastAsia="en-GB"/>
        </w:rPr>
      </w:pPr>
      <w:r w:rsidRPr="008B2075">
        <w:rPr>
          <w:rFonts w:ascii="Verdana" w:eastAsia="Verdana" w:hAnsi="Verdana" w:cs="Verdana"/>
          <w:color w:val="000000"/>
          <w:sz w:val="24"/>
          <w:lang w:eastAsia="en-GB"/>
        </w:rPr>
        <w:t xml:space="preserve">To ensure that all development in the town is sustainable and meets the needs of the present without compromising the ability of future generations meeting their own needs.  </w:t>
      </w:r>
    </w:p>
    <w:p w14:paraId="1FFE5D7E" w14:textId="77777777" w:rsidR="008B2075" w:rsidRPr="008B2075" w:rsidRDefault="008B2075" w:rsidP="008B2075">
      <w:pPr>
        <w:spacing w:after="0" w:line="240" w:lineRule="auto"/>
        <w:ind w:left="868" w:right="289" w:hanging="868"/>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  </w:t>
      </w:r>
    </w:p>
    <w:p w14:paraId="7C55801D" w14:textId="77777777" w:rsidR="008B2075" w:rsidRPr="008B2075" w:rsidRDefault="008B2075" w:rsidP="008B2075">
      <w:pPr>
        <w:spacing w:after="0" w:line="240" w:lineRule="auto"/>
        <w:ind w:left="851" w:right="276" w:hanging="6"/>
        <w:rPr>
          <w:rFonts w:ascii="Calibri" w:eastAsia="Calibri" w:hAnsi="Calibri" w:cs="Calibri"/>
          <w:color w:val="2F5496"/>
          <w:lang w:eastAsia="en-GB"/>
        </w:rPr>
      </w:pPr>
      <w:r w:rsidRPr="008B2075">
        <w:rPr>
          <w:rFonts w:ascii="Verdana" w:eastAsia="Verdana" w:hAnsi="Verdana" w:cs="Verdana"/>
          <w:b/>
          <w:color w:val="2F5496"/>
          <w:sz w:val="24"/>
          <w:lang w:eastAsia="en-GB"/>
        </w:rPr>
        <w:t xml:space="preserve">OBJECTIVE 2:   Housing  </w:t>
      </w:r>
    </w:p>
    <w:p w14:paraId="7720D477" w14:textId="77777777" w:rsidR="008B2075" w:rsidRPr="008B2075" w:rsidRDefault="008B2075" w:rsidP="008B2075">
      <w:pPr>
        <w:spacing w:after="0" w:line="240" w:lineRule="auto"/>
        <w:ind w:left="851" w:right="288"/>
        <w:rPr>
          <w:rFonts w:ascii="Verdana" w:eastAsia="Verdana" w:hAnsi="Verdana" w:cs="Verdana"/>
          <w:color w:val="000000"/>
          <w:sz w:val="24"/>
          <w:lang w:eastAsia="en-GB"/>
        </w:rPr>
      </w:pPr>
      <w:r w:rsidRPr="008B2075">
        <w:rPr>
          <w:rFonts w:ascii="Verdana" w:eastAsia="Verdana" w:hAnsi="Verdana" w:cs="Verdana"/>
          <w:color w:val="000000"/>
          <w:sz w:val="24"/>
          <w:lang w:eastAsia="en-GB"/>
        </w:rPr>
        <w:t>To support a level of high quality housing that retains Penrith’s identity and encourages high levels of social interaction, meets housing needs and helps to grow the local population, especially young people.</w:t>
      </w:r>
    </w:p>
    <w:p w14:paraId="4183C3DB" w14:textId="77777777" w:rsidR="008B2075" w:rsidRPr="008B2075" w:rsidRDefault="008B2075" w:rsidP="008B2075">
      <w:pPr>
        <w:spacing w:after="0" w:line="240" w:lineRule="auto"/>
        <w:ind w:left="868" w:right="289" w:hanging="868"/>
        <w:rPr>
          <w:rFonts w:ascii="Verdana" w:eastAsia="Verdana" w:hAnsi="Verdana" w:cs="Verdana"/>
          <w:color w:val="000000"/>
          <w:sz w:val="24"/>
          <w:lang w:eastAsia="en-GB"/>
        </w:rPr>
      </w:pPr>
    </w:p>
    <w:p w14:paraId="76FD6E50" w14:textId="77777777" w:rsidR="008B2075" w:rsidRPr="008B2075" w:rsidRDefault="008B2075" w:rsidP="008B2075">
      <w:pPr>
        <w:spacing w:after="0" w:line="240" w:lineRule="auto"/>
        <w:ind w:left="851" w:right="289" w:firstLine="6"/>
        <w:rPr>
          <w:rFonts w:ascii="Verdana" w:eastAsia="Verdana" w:hAnsi="Verdana" w:cs="Verdana"/>
          <w:b/>
          <w:color w:val="2F5496"/>
          <w:sz w:val="24"/>
          <w:lang w:eastAsia="en-GB"/>
        </w:rPr>
      </w:pPr>
      <w:r w:rsidRPr="008B2075">
        <w:rPr>
          <w:rFonts w:ascii="Verdana" w:eastAsia="Verdana" w:hAnsi="Verdana" w:cs="Verdana"/>
          <w:b/>
          <w:color w:val="2F5496"/>
          <w:sz w:val="24"/>
          <w:lang w:eastAsia="en-GB"/>
        </w:rPr>
        <w:t xml:space="preserve">OBJECTIVE 3:  Greenspaces  </w:t>
      </w:r>
    </w:p>
    <w:p w14:paraId="737DF762" w14:textId="77777777" w:rsidR="008B2075" w:rsidRPr="008B2075" w:rsidRDefault="008B2075" w:rsidP="008B2075">
      <w:pPr>
        <w:spacing w:after="0" w:line="240" w:lineRule="auto"/>
        <w:ind w:left="851" w:right="289"/>
        <w:rPr>
          <w:rFonts w:ascii="Verdana" w:eastAsia="Verdana" w:hAnsi="Verdana" w:cs="Verdana"/>
          <w:color w:val="000000"/>
          <w:sz w:val="24"/>
          <w:lang w:eastAsia="en-GB"/>
        </w:rPr>
      </w:pPr>
      <w:r w:rsidRPr="008B2075">
        <w:rPr>
          <w:rFonts w:ascii="Verdana" w:eastAsia="Verdana" w:hAnsi="Verdana" w:cs="Verdana"/>
          <w:color w:val="000000"/>
          <w:sz w:val="24"/>
          <w:lang w:eastAsia="en-GB"/>
        </w:rPr>
        <w:t>To protect greenspaces that have been identified as being important to the local community.</w:t>
      </w:r>
    </w:p>
    <w:p w14:paraId="42886269" w14:textId="77777777" w:rsidR="008B2075" w:rsidRPr="008B2075" w:rsidRDefault="008B2075" w:rsidP="008B2075">
      <w:pPr>
        <w:spacing w:after="0" w:line="240" w:lineRule="auto"/>
        <w:ind w:left="737" w:right="289" w:firstLine="6"/>
        <w:rPr>
          <w:rFonts w:ascii="Verdana" w:eastAsia="Verdana" w:hAnsi="Verdana" w:cs="Verdana"/>
          <w:color w:val="000000"/>
          <w:sz w:val="24"/>
          <w:lang w:eastAsia="en-GB"/>
        </w:rPr>
      </w:pPr>
    </w:p>
    <w:p w14:paraId="05344112" w14:textId="77777777" w:rsidR="008B2075" w:rsidRPr="008B2075" w:rsidRDefault="008B2075" w:rsidP="008B2075">
      <w:pPr>
        <w:spacing w:after="0" w:line="240" w:lineRule="auto"/>
        <w:ind w:left="851" w:right="289" w:firstLine="6"/>
        <w:rPr>
          <w:rFonts w:ascii="Verdana" w:eastAsia="Verdana" w:hAnsi="Verdana" w:cs="Verdana"/>
          <w:color w:val="2F5496"/>
          <w:sz w:val="24"/>
          <w:lang w:eastAsia="en-GB"/>
        </w:rPr>
      </w:pPr>
      <w:r w:rsidRPr="008B2075">
        <w:rPr>
          <w:rFonts w:ascii="Verdana" w:eastAsia="Verdana" w:hAnsi="Verdana" w:cs="Verdana"/>
          <w:b/>
          <w:color w:val="2F5496"/>
          <w:sz w:val="24"/>
          <w:lang w:eastAsia="en-GB"/>
        </w:rPr>
        <w:t xml:space="preserve">OBJECTIVE 4:  Culture and Leisure  </w:t>
      </w:r>
    </w:p>
    <w:p w14:paraId="40B10ABC" w14:textId="77777777" w:rsidR="008B2075" w:rsidRPr="008B2075" w:rsidRDefault="008B2075" w:rsidP="008B2075">
      <w:pPr>
        <w:spacing w:after="0" w:line="240" w:lineRule="auto"/>
        <w:ind w:left="851" w:right="289"/>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To ensure the town’s range of leisure and recreation facilities are enhanced and protected with a </w:t>
      </w:r>
      <w:proofErr w:type="gramStart"/>
      <w:r w:rsidRPr="008B2075">
        <w:rPr>
          <w:rFonts w:ascii="Verdana" w:eastAsia="Verdana" w:hAnsi="Verdana" w:cs="Verdana"/>
          <w:color w:val="000000"/>
          <w:sz w:val="24"/>
          <w:lang w:eastAsia="en-GB"/>
        </w:rPr>
        <w:t>particular focus</w:t>
      </w:r>
      <w:proofErr w:type="gramEnd"/>
      <w:r w:rsidRPr="008B2075">
        <w:rPr>
          <w:rFonts w:ascii="Verdana" w:eastAsia="Verdana" w:hAnsi="Verdana" w:cs="Verdana"/>
          <w:color w:val="000000"/>
          <w:sz w:val="24"/>
          <w:lang w:eastAsia="en-GB"/>
        </w:rPr>
        <w:t xml:space="preserve"> on meeting the needs of young people. </w:t>
      </w:r>
    </w:p>
    <w:p w14:paraId="62F594CD" w14:textId="77777777" w:rsidR="008B2075" w:rsidRPr="008B2075" w:rsidRDefault="008B2075" w:rsidP="008B2075">
      <w:pPr>
        <w:spacing w:after="0" w:line="240" w:lineRule="auto"/>
        <w:ind w:left="851" w:right="289"/>
        <w:rPr>
          <w:rFonts w:ascii="Verdana" w:eastAsia="Verdana" w:hAnsi="Verdana" w:cs="Verdana"/>
          <w:color w:val="000000"/>
          <w:sz w:val="24"/>
          <w:lang w:eastAsia="en-GB"/>
        </w:rPr>
      </w:pPr>
    </w:p>
    <w:p w14:paraId="025A79C2" w14:textId="77777777" w:rsidR="008B2075" w:rsidRPr="008B2075" w:rsidRDefault="008B2075" w:rsidP="008B2075">
      <w:pPr>
        <w:spacing w:after="0" w:line="240" w:lineRule="auto"/>
        <w:ind w:left="851" w:right="289"/>
        <w:rPr>
          <w:rFonts w:ascii="Verdana" w:eastAsia="Verdana" w:hAnsi="Verdana" w:cs="Verdana"/>
          <w:b/>
          <w:color w:val="2F5496"/>
          <w:sz w:val="24"/>
          <w:lang w:eastAsia="en-GB"/>
        </w:rPr>
      </w:pPr>
      <w:r w:rsidRPr="008B2075">
        <w:rPr>
          <w:rFonts w:ascii="Verdana" w:eastAsia="Verdana" w:hAnsi="Verdana" w:cs="Verdana"/>
          <w:b/>
          <w:color w:val="2F5496"/>
          <w:sz w:val="24"/>
          <w:lang w:eastAsia="en-GB"/>
        </w:rPr>
        <w:t xml:space="preserve">OBJECTIVE 5:  Wellbeing </w:t>
      </w:r>
    </w:p>
    <w:p w14:paraId="63FDAF90" w14:textId="77777777" w:rsidR="008B2075" w:rsidRPr="008B2075" w:rsidRDefault="008B2075" w:rsidP="008B2075">
      <w:pPr>
        <w:spacing w:after="0" w:line="240" w:lineRule="auto"/>
        <w:ind w:left="851" w:right="289"/>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To protect health and community facilities and ensure that these have the capacity to support any needs generated by new development and a changing population.  </w:t>
      </w:r>
    </w:p>
    <w:p w14:paraId="164507FA" w14:textId="77777777" w:rsidR="008B2075" w:rsidRPr="008B2075" w:rsidRDefault="008B2075" w:rsidP="008B2075">
      <w:pPr>
        <w:rPr>
          <w:rFonts w:ascii="Calibri" w:eastAsia="Calibri" w:hAnsi="Calibri" w:cs="Calibri"/>
          <w:color w:val="000000"/>
          <w:lang w:eastAsia="en-GB"/>
        </w:rPr>
      </w:pPr>
      <w:r w:rsidRPr="008B2075">
        <w:rPr>
          <w:rFonts w:ascii="Calibri" w:eastAsia="Calibri" w:hAnsi="Calibri" w:cs="Calibri"/>
          <w:color w:val="000000"/>
          <w:lang w:eastAsia="en-GB"/>
        </w:rPr>
        <w:br w:type="page"/>
      </w:r>
    </w:p>
    <w:p w14:paraId="714FB212" w14:textId="77777777" w:rsidR="008B2075" w:rsidRPr="008B2075" w:rsidRDefault="008B2075" w:rsidP="008B2075">
      <w:pPr>
        <w:spacing w:after="0" w:line="240" w:lineRule="auto"/>
        <w:ind w:left="803" w:right="276" w:hanging="6"/>
        <w:rPr>
          <w:rFonts w:ascii="Calibri" w:eastAsia="Calibri" w:hAnsi="Calibri" w:cs="Calibri"/>
          <w:color w:val="2F5496"/>
          <w:lang w:eastAsia="en-GB"/>
        </w:rPr>
      </w:pPr>
      <w:r w:rsidRPr="008B2075">
        <w:rPr>
          <w:rFonts w:ascii="Verdana" w:eastAsia="Verdana" w:hAnsi="Verdana" w:cs="Verdana"/>
          <w:b/>
          <w:color w:val="2F5496"/>
          <w:sz w:val="24"/>
          <w:lang w:eastAsia="en-GB"/>
        </w:rPr>
        <w:lastRenderedPageBreak/>
        <w:t>OBJECTIVE 6: Education</w:t>
      </w:r>
      <w:r w:rsidRPr="008B2075">
        <w:rPr>
          <w:rFonts w:ascii="Verdana" w:eastAsia="Verdana" w:hAnsi="Verdana" w:cs="Verdana"/>
          <w:color w:val="2F5496"/>
          <w:sz w:val="24"/>
          <w:lang w:eastAsia="en-GB"/>
        </w:rPr>
        <w:t xml:space="preserve"> </w:t>
      </w:r>
      <w:r w:rsidRPr="008B2075">
        <w:rPr>
          <w:rFonts w:ascii="Verdana" w:eastAsia="Verdana" w:hAnsi="Verdana" w:cs="Verdana"/>
          <w:b/>
          <w:color w:val="2F5496"/>
          <w:sz w:val="24"/>
          <w:lang w:eastAsia="en-GB"/>
        </w:rPr>
        <w:t xml:space="preserve"> </w:t>
      </w:r>
    </w:p>
    <w:p w14:paraId="196F5BD8" w14:textId="77777777" w:rsidR="008B2075" w:rsidRPr="008B2075" w:rsidRDefault="008B2075" w:rsidP="008B2075">
      <w:pPr>
        <w:spacing w:after="0" w:line="240" w:lineRule="auto"/>
        <w:ind w:left="812" w:right="288" w:firstLine="6"/>
        <w:rPr>
          <w:rFonts w:ascii="Calibri" w:eastAsia="Calibri" w:hAnsi="Calibri" w:cs="Calibri"/>
          <w:color w:val="000000"/>
          <w:lang w:eastAsia="en-GB"/>
        </w:rPr>
      </w:pPr>
      <w:r w:rsidRPr="008B2075">
        <w:rPr>
          <w:rFonts w:ascii="Verdana" w:eastAsia="Verdana" w:hAnsi="Verdana" w:cs="Verdana"/>
          <w:color w:val="000000"/>
          <w:sz w:val="24"/>
          <w:lang w:eastAsia="en-GB"/>
        </w:rPr>
        <w:t xml:space="preserve">To protect schools and further education facilities and ensure that these have the capacity to support any needs generated by new residential and business development.  </w:t>
      </w:r>
    </w:p>
    <w:p w14:paraId="60233852" w14:textId="77777777" w:rsidR="008B2075" w:rsidRPr="008B2075" w:rsidRDefault="008B2075" w:rsidP="008B2075">
      <w:pPr>
        <w:spacing w:after="0" w:line="240" w:lineRule="auto"/>
        <w:ind w:left="868" w:right="289" w:hanging="868"/>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  </w:t>
      </w:r>
    </w:p>
    <w:p w14:paraId="42348D3D" w14:textId="77777777" w:rsidR="008B2075" w:rsidRPr="008B2075" w:rsidRDefault="008B2075" w:rsidP="008B2075">
      <w:pPr>
        <w:spacing w:after="0" w:line="240" w:lineRule="auto"/>
        <w:ind w:left="851" w:right="276" w:hanging="6"/>
        <w:rPr>
          <w:rFonts w:ascii="Calibri" w:eastAsia="Calibri" w:hAnsi="Calibri" w:cs="Calibri"/>
          <w:color w:val="2F5496"/>
          <w:lang w:eastAsia="en-GB"/>
        </w:rPr>
      </w:pPr>
      <w:r w:rsidRPr="008B2075">
        <w:rPr>
          <w:rFonts w:ascii="Verdana" w:eastAsia="Verdana" w:hAnsi="Verdana" w:cs="Verdana"/>
          <w:b/>
          <w:color w:val="2F5496"/>
          <w:sz w:val="24"/>
          <w:lang w:eastAsia="en-GB"/>
        </w:rPr>
        <w:t xml:space="preserve">OBJECTIVE 7:  Town Centre Car Parking  </w:t>
      </w:r>
      <w:r w:rsidRPr="008B2075">
        <w:rPr>
          <w:rFonts w:ascii="Verdana" w:eastAsia="Verdana" w:hAnsi="Verdana" w:cs="Verdana"/>
          <w:color w:val="2F5496"/>
          <w:sz w:val="24"/>
          <w:lang w:eastAsia="en-GB"/>
        </w:rPr>
        <w:t xml:space="preserve"> </w:t>
      </w:r>
    </w:p>
    <w:p w14:paraId="751B22C4" w14:textId="77777777" w:rsidR="008B2075" w:rsidRPr="008B2075" w:rsidRDefault="008B2075" w:rsidP="008B2075">
      <w:pPr>
        <w:spacing w:after="0" w:line="240" w:lineRule="auto"/>
        <w:ind w:left="851" w:right="288"/>
        <w:rPr>
          <w:rFonts w:ascii="Calibri" w:eastAsia="Calibri" w:hAnsi="Calibri" w:cs="Calibri"/>
          <w:color w:val="000000"/>
          <w:lang w:eastAsia="en-GB"/>
        </w:rPr>
      </w:pPr>
      <w:r w:rsidRPr="008B2075">
        <w:rPr>
          <w:rFonts w:ascii="Verdana" w:eastAsia="Verdana" w:hAnsi="Verdana" w:cs="Verdana"/>
          <w:color w:val="000000"/>
          <w:sz w:val="24"/>
          <w:lang w:eastAsia="en-GB"/>
        </w:rPr>
        <w:t xml:space="preserve">To work with other bodies to address the town’s current and future car parking issues.  </w:t>
      </w:r>
    </w:p>
    <w:p w14:paraId="2D11AF97" w14:textId="77777777" w:rsidR="008B2075" w:rsidRPr="008B2075" w:rsidRDefault="008B2075" w:rsidP="008B2075">
      <w:pPr>
        <w:spacing w:after="0" w:line="240" w:lineRule="auto"/>
        <w:ind w:left="868" w:right="289" w:hanging="868"/>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  </w:t>
      </w:r>
    </w:p>
    <w:p w14:paraId="1A8A0D66" w14:textId="77777777" w:rsidR="008B2075" w:rsidRPr="008B2075" w:rsidRDefault="008B2075" w:rsidP="008B2075">
      <w:pPr>
        <w:spacing w:after="0" w:line="240" w:lineRule="auto"/>
        <w:ind w:left="851" w:right="276" w:hanging="6"/>
        <w:rPr>
          <w:rFonts w:ascii="Calibri" w:eastAsia="Calibri" w:hAnsi="Calibri" w:cs="Calibri"/>
          <w:color w:val="2F5496"/>
          <w:lang w:eastAsia="en-GB"/>
        </w:rPr>
      </w:pPr>
      <w:r w:rsidRPr="008B2075">
        <w:rPr>
          <w:rFonts w:ascii="Verdana" w:eastAsia="Verdana" w:hAnsi="Verdana" w:cs="Verdana"/>
          <w:b/>
          <w:color w:val="2F5496"/>
          <w:sz w:val="24"/>
          <w:lang w:eastAsia="en-GB"/>
        </w:rPr>
        <w:t xml:space="preserve">OBJECTIVE 8:  Traffic Management  </w:t>
      </w:r>
    </w:p>
    <w:p w14:paraId="3D30B7DB" w14:textId="77777777" w:rsidR="008B2075" w:rsidRPr="008B2075" w:rsidRDefault="008B2075" w:rsidP="008B2075">
      <w:pPr>
        <w:spacing w:after="0" w:line="240" w:lineRule="auto"/>
        <w:ind w:left="851" w:right="288"/>
        <w:rPr>
          <w:rFonts w:ascii="Calibri" w:eastAsia="Calibri" w:hAnsi="Calibri" w:cs="Calibri"/>
          <w:color w:val="000000"/>
          <w:lang w:eastAsia="en-GB"/>
        </w:rPr>
      </w:pPr>
      <w:r w:rsidRPr="008B2075">
        <w:rPr>
          <w:rFonts w:ascii="Verdana" w:eastAsia="Verdana" w:hAnsi="Verdana" w:cs="Verdana"/>
          <w:color w:val="000000"/>
          <w:sz w:val="24"/>
          <w:lang w:eastAsia="en-GB"/>
        </w:rPr>
        <w:t xml:space="preserve">To work with other bodies to address current traffic management issues and ensure that these are not exacerbated by new development by considering appropriate measures to improve safety and traffic flow at </w:t>
      </w:r>
      <w:proofErr w:type="gramStart"/>
      <w:r w:rsidRPr="008B2075">
        <w:rPr>
          <w:rFonts w:ascii="Verdana" w:eastAsia="Verdana" w:hAnsi="Verdana" w:cs="Verdana"/>
          <w:color w:val="000000"/>
          <w:sz w:val="24"/>
          <w:lang w:eastAsia="en-GB"/>
        </w:rPr>
        <w:t>particular locations</w:t>
      </w:r>
      <w:proofErr w:type="gramEnd"/>
      <w:r w:rsidRPr="008B2075">
        <w:rPr>
          <w:rFonts w:ascii="Verdana" w:eastAsia="Verdana" w:hAnsi="Verdana" w:cs="Verdana"/>
          <w:color w:val="000000"/>
          <w:sz w:val="24"/>
          <w:lang w:eastAsia="en-GB"/>
        </w:rPr>
        <w:t xml:space="preserve"> within the town. </w:t>
      </w:r>
    </w:p>
    <w:p w14:paraId="110A1012" w14:textId="77777777" w:rsidR="008B2075" w:rsidRPr="008B2075" w:rsidRDefault="008B2075" w:rsidP="008B2075">
      <w:pPr>
        <w:spacing w:after="0" w:line="240" w:lineRule="auto"/>
        <w:ind w:left="868" w:right="289" w:hanging="868"/>
        <w:rPr>
          <w:rFonts w:ascii="Verdana" w:eastAsia="Verdana" w:hAnsi="Verdana" w:cs="Verdana"/>
          <w:color w:val="000000"/>
          <w:sz w:val="24"/>
          <w:lang w:eastAsia="en-GB"/>
        </w:rPr>
      </w:pPr>
    </w:p>
    <w:p w14:paraId="4A174F44" w14:textId="77777777" w:rsidR="008B2075" w:rsidRPr="008B2075" w:rsidRDefault="008B2075" w:rsidP="008B2075">
      <w:pPr>
        <w:spacing w:after="0" w:line="240" w:lineRule="auto"/>
        <w:ind w:left="851" w:right="276" w:hanging="6"/>
        <w:rPr>
          <w:rFonts w:ascii="Calibri" w:eastAsia="Calibri" w:hAnsi="Calibri" w:cs="Calibri"/>
          <w:color w:val="2F5496"/>
          <w:lang w:eastAsia="en-GB"/>
        </w:rPr>
      </w:pPr>
      <w:r w:rsidRPr="008B2075">
        <w:rPr>
          <w:rFonts w:ascii="Verdana" w:eastAsia="Verdana" w:hAnsi="Verdana" w:cs="Verdana"/>
          <w:b/>
          <w:color w:val="2F5496"/>
          <w:sz w:val="24"/>
          <w:lang w:eastAsia="en-GB"/>
        </w:rPr>
        <w:t xml:space="preserve">OBJECTIVE 9:  Penrith Town Centre  </w:t>
      </w:r>
    </w:p>
    <w:p w14:paraId="7B48BD8A" w14:textId="77777777" w:rsidR="008B2075" w:rsidRPr="008B2075" w:rsidRDefault="008B2075" w:rsidP="008B2075">
      <w:pPr>
        <w:spacing w:after="0" w:line="240" w:lineRule="auto"/>
        <w:ind w:left="851"/>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To preserve the historic and notable buildings and improve the appearance of Penrith town centre and its attractiveness as a place to visit for both the local community and visitors. </w:t>
      </w:r>
    </w:p>
    <w:p w14:paraId="5CAE3338" w14:textId="6E74F5F8" w:rsidR="00A40D37" w:rsidRDefault="00A40D37" w:rsidP="008B2075"/>
    <w:p w14:paraId="4A294C77" w14:textId="77777777" w:rsidR="008B2075" w:rsidRPr="008B2075" w:rsidRDefault="008B2075" w:rsidP="008B2075">
      <w:pPr>
        <w:spacing w:after="0" w:line="240" w:lineRule="auto"/>
        <w:ind w:left="851" w:right="276" w:hanging="851"/>
        <w:rPr>
          <w:rFonts w:ascii="Verdana" w:eastAsia="Verdana" w:hAnsi="Verdana" w:cs="Verdana"/>
          <w:b/>
          <w:color w:val="2F5496"/>
          <w:sz w:val="24"/>
          <w:lang w:eastAsia="en-GB"/>
        </w:rPr>
      </w:pPr>
      <w:r w:rsidRPr="008B2075">
        <w:rPr>
          <w:rFonts w:ascii="Verdana" w:eastAsia="Verdana" w:hAnsi="Verdana" w:cs="Verdana"/>
          <w:b/>
          <w:color w:val="2F5496"/>
          <w:sz w:val="28"/>
          <w:lang w:eastAsia="en-GB"/>
        </w:rPr>
        <w:t xml:space="preserve">Policy 1 Sustainable Development in Penrith  </w:t>
      </w:r>
    </w:p>
    <w:p w14:paraId="2D674DFE" w14:textId="77777777" w:rsidR="008B2075" w:rsidRPr="008B2075" w:rsidRDefault="008B2075" w:rsidP="008B2075">
      <w:pPr>
        <w:spacing w:after="0" w:line="240" w:lineRule="auto"/>
        <w:ind w:left="851" w:right="276" w:hanging="6"/>
        <w:rPr>
          <w:rFonts w:ascii="Verdana" w:eastAsia="Verdana" w:hAnsi="Verdana" w:cs="Verdana"/>
          <w:b/>
          <w:color w:val="2F5496"/>
          <w:sz w:val="24"/>
          <w:lang w:eastAsia="en-GB"/>
        </w:rPr>
      </w:pPr>
    </w:p>
    <w:p w14:paraId="6F27DE2A" w14:textId="77777777" w:rsidR="008B2075" w:rsidRPr="008B2075" w:rsidRDefault="008B2075" w:rsidP="008B2075">
      <w:pPr>
        <w:spacing w:after="0" w:line="240" w:lineRule="auto"/>
        <w:ind w:left="851" w:right="276"/>
        <w:rPr>
          <w:rFonts w:ascii="Calibri" w:eastAsia="Calibri" w:hAnsi="Calibri" w:cs="Calibri"/>
          <w:sz w:val="28"/>
          <w:lang w:eastAsia="en-GB"/>
        </w:rPr>
      </w:pPr>
      <w:r w:rsidRPr="008B2075">
        <w:rPr>
          <w:rFonts w:ascii="Verdana" w:eastAsia="Verdana" w:hAnsi="Verdana" w:cs="Verdana"/>
          <w:sz w:val="24"/>
          <w:lang w:eastAsia="en-GB"/>
        </w:rPr>
        <w:t xml:space="preserve">Development proposals should be </w:t>
      </w:r>
      <w:r w:rsidRPr="008B2075">
        <w:rPr>
          <w:rFonts w:ascii="Verdana" w:eastAsia="Calibri" w:hAnsi="Verdana" w:cs="Calibri"/>
          <w:sz w:val="24"/>
          <w:lang w:eastAsia="en-GB"/>
        </w:rPr>
        <w:t>designed incorporating sustainable development principles and measures. These measures should build in resilience and achieve development that is adaptable to meet the challenges of future climate change and socio-economic change. Development proposals should demonstrate, where it is practical for them to do so, that they have considered each of the following criteria:</w:t>
      </w:r>
    </w:p>
    <w:p w14:paraId="6782E9BE" w14:textId="77777777" w:rsidR="008B2075" w:rsidRPr="008B2075" w:rsidRDefault="008B2075" w:rsidP="008B2075">
      <w:pPr>
        <w:spacing w:after="0" w:line="240" w:lineRule="auto"/>
        <w:ind w:left="709" w:right="276"/>
        <w:rPr>
          <w:rFonts w:ascii="Calibri" w:eastAsia="Calibri" w:hAnsi="Calibri" w:cs="Calibri"/>
          <w:sz w:val="28"/>
          <w:lang w:eastAsia="en-GB"/>
        </w:rPr>
      </w:pPr>
    </w:p>
    <w:p w14:paraId="244DFADD" w14:textId="77777777" w:rsidR="008B2075" w:rsidRPr="008B2075" w:rsidRDefault="008B2075" w:rsidP="008B2075">
      <w:pPr>
        <w:spacing w:after="0" w:line="240" w:lineRule="auto"/>
        <w:ind w:left="1134" w:right="288" w:hanging="283"/>
        <w:rPr>
          <w:rFonts w:ascii="Calibri" w:eastAsia="Calibri" w:hAnsi="Calibri" w:cs="Calibri"/>
          <w:color w:val="000000"/>
          <w:lang w:eastAsia="en-GB"/>
        </w:rPr>
      </w:pPr>
      <w:r w:rsidRPr="008B2075">
        <w:rPr>
          <w:rFonts w:ascii="Verdana" w:eastAsia="Verdana" w:hAnsi="Verdana" w:cs="Verdana"/>
          <w:color w:val="000000"/>
          <w:sz w:val="24"/>
          <w:lang w:eastAsia="en-GB"/>
        </w:rPr>
        <w:t>1.</w:t>
      </w:r>
      <w:r w:rsidRPr="008B2075">
        <w:rPr>
          <w:rFonts w:ascii="Verdana" w:eastAsia="Verdana" w:hAnsi="Verdana" w:cs="Verdana"/>
          <w:color w:val="000000"/>
          <w:sz w:val="24"/>
          <w:lang w:eastAsia="en-GB"/>
        </w:rPr>
        <w:tab/>
        <w:t xml:space="preserve">The inclusion of design features and measures that encourage active and healthy lifestyles; </w:t>
      </w:r>
    </w:p>
    <w:p w14:paraId="5E9DA5C8" w14:textId="77777777" w:rsidR="008B2075" w:rsidRPr="008B2075" w:rsidRDefault="008B2075" w:rsidP="008B2075">
      <w:pPr>
        <w:spacing w:after="0" w:line="240" w:lineRule="auto"/>
        <w:ind w:left="709" w:right="288"/>
        <w:contextualSpacing/>
        <w:rPr>
          <w:rFonts w:ascii="Calibri" w:eastAsia="Calibri" w:hAnsi="Calibri" w:cs="Calibri"/>
          <w:color w:val="000000"/>
          <w:lang w:eastAsia="en-GB"/>
        </w:rPr>
      </w:pPr>
    </w:p>
    <w:p w14:paraId="60EDDE05" w14:textId="77777777" w:rsidR="008B2075" w:rsidRPr="008B2075" w:rsidRDefault="008B2075" w:rsidP="008B2075">
      <w:pPr>
        <w:spacing w:after="0" w:line="240" w:lineRule="auto"/>
        <w:ind w:left="1134" w:right="288" w:hanging="283"/>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2.</w:t>
      </w:r>
      <w:r w:rsidRPr="008B2075">
        <w:rPr>
          <w:rFonts w:ascii="Verdana" w:eastAsia="Verdana" w:hAnsi="Verdana" w:cs="Verdana"/>
          <w:color w:val="000000"/>
          <w:sz w:val="24"/>
          <w:lang w:eastAsia="en-GB"/>
        </w:rPr>
        <w:tab/>
        <w:t>Capacity of the development to prevent flooding and water course pollution and measures to minimise water consumption;</w:t>
      </w:r>
    </w:p>
    <w:p w14:paraId="206B4308" w14:textId="77777777" w:rsidR="008B2075" w:rsidRPr="008B2075" w:rsidRDefault="008B2075" w:rsidP="008B2075">
      <w:pPr>
        <w:spacing w:after="0" w:line="240" w:lineRule="auto"/>
        <w:ind w:left="709" w:right="288"/>
        <w:contextualSpacing/>
        <w:rPr>
          <w:rFonts w:ascii="Calibri" w:eastAsia="Calibri" w:hAnsi="Calibri" w:cs="Calibri"/>
          <w:color w:val="000000"/>
          <w:lang w:eastAsia="en-GB"/>
        </w:rPr>
      </w:pPr>
    </w:p>
    <w:p w14:paraId="4DF73BE2" w14:textId="77777777" w:rsidR="008B2075" w:rsidRPr="008B2075" w:rsidRDefault="008B2075" w:rsidP="008B2075">
      <w:pPr>
        <w:spacing w:after="0" w:line="240" w:lineRule="auto"/>
        <w:ind w:left="1134" w:right="288" w:hanging="283"/>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 xml:space="preserve">3.Design that minimises use of energy and seeks to include the highest available standards of energy efficiency in buildings and the provision of on-site production of energy using renewable sources (e.g. photo </w:t>
      </w:r>
      <w:proofErr w:type="spellStart"/>
      <w:r w:rsidRPr="008B2075">
        <w:rPr>
          <w:rFonts w:ascii="Verdana" w:eastAsia="Verdana" w:hAnsi="Verdana" w:cs="Verdana"/>
          <w:color w:val="000000"/>
          <w:sz w:val="24"/>
          <w:lang w:eastAsia="en-GB"/>
        </w:rPr>
        <w:t>voltaics</w:t>
      </w:r>
      <w:proofErr w:type="spellEnd"/>
      <w:r w:rsidRPr="008B2075">
        <w:rPr>
          <w:rFonts w:ascii="Verdana" w:eastAsia="Verdana" w:hAnsi="Verdana" w:cs="Verdana"/>
          <w:color w:val="000000"/>
          <w:sz w:val="24"/>
          <w:lang w:eastAsia="en-GB"/>
        </w:rPr>
        <w:t>, ground/air source heat pumps, small wind turbines);</w:t>
      </w:r>
    </w:p>
    <w:p w14:paraId="20C12CDD" w14:textId="77777777" w:rsidR="008B2075" w:rsidRPr="008B2075" w:rsidRDefault="008B2075" w:rsidP="008B2075">
      <w:pPr>
        <w:rPr>
          <w:rFonts w:ascii="Calibri" w:eastAsia="Calibri" w:hAnsi="Calibri" w:cs="Calibri"/>
          <w:color w:val="000000"/>
          <w:lang w:eastAsia="en-GB"/>
        </w:rPr>
      </w:pPr>
      <w:r w:rsidRPr="008B2075">
        <w:rPr>
          <w:rFonts w:ascii="Calibri" w:eastAsia="Calibri" w:hAnsi="Calibri" w:cs="Calibri"/>
          <w:color w:val="000000"/>
          <w:lang w:eastAsia="en-GB"/>
        </w:rPr>
        <w:br w:type="page"/>
      </w:r>
    </w:p>
    <w:p w14:paraId="2DE2D302" w14:textId="77777777" w:rsidR="008B2075" w:rsidRPr="008B2075" w:rsidRDefault="008B2075" w:rsidP="008B2075">
      <w:pPr>
        <w:spacing w:after="0" w:line="240" w:lineRule="auto"/>
        <w:ind w:left="709" w:right="288"/>
        <w:contextualSpacing/>
        <w:rPr>
          <w:rFonts w:ascii="Calibri" w:eastAsia="Calibri" w:hAnsi="Calibri" w:cs="Calibri"/>
          <w:color w:val="000000"/>
          <w:lang w:eastAsia="en-GB"/>
        </w:rPr>
      </w:pPr>
    </w:p>
    <w:p w14:paraId="71C5BA75" w14:textId="77777777" w:rsidR="008B2075" w:rsidRPr="008B2075" w:rsidRDefault="008B2075" w:rsidP="008B2075">
      <w:pPr>
        <w:spacing w:after="0" w:line="240" w:lineRule="auto"/>
        <w:ind w:left="1134" w:right="288" w:hanging="283"/>
        <w:contextualSpacing/>
        <w:rPr>
          <w:rFonts w:ascii="Verdana" w:eastAsia="Verdana" w:hAnsi="Verdana" w:cs="Verdana"/>
          <w:color w:val="000000"/>
          <w:sz w:val="24"/>
          <w:lang w:eastAsia="en-GB"/>
        </w:rPr>
      </w:pPr>
      <w:r w:rsidRPr="008B2075">
        <w:rPr>
          <w:rFonts w:ascii="Verdana" w:eastAsia="Verdana" w:hAnsi="Verdana" w:cs="Verdana"/>
          <w:color w:val="000000"/>
          <w:sz w:val="24"/>
          <w:lang w:eastAsia="en-GB"/>
        </w:rPr>
        <w:t>4.</w:t>
      </w:r>
      <w:r w:rsidRPr="008B2075">
        <w:rPr>
          <w:rFonts w:ascii="Verdana" w:eastAsia="Verdana" w:hAnsi="Verdana" w:cs="Verdana"/>
          <w:color w:val="000000"/>
          <w:sz w:val="24"/>
          <w:lang w:eastAsia="en-GB"/>
        </w:rPr>
        <w:tab/>
        <w:t xml:space="preserve">Inclusion of measures to reduce resource consumption and encourage design features that re-use and recycle resources: </w:t>
      </w:r>
    </w:p>
    <w:p w14:paraId="498F0653" w14:textId="77777777" w:rsidR="008B2075" w:rsidRPr="008B2075" w:rsidRDefault="008B2075" w:rsidP="008B2075">
      <w:pPr>
        <w:numPr>
          <w:ilvl w:val="0"/>
          <w:numId w:val="16"/>
        </w:numPr>
        <w:spacing w:after="0" w:line="240" w:lineRule="auto"/>
        <w:ind w:right="288"/>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Adopting water recycling methods at source</w:t>
      </w:r>
    </w:p>
    <w:p w14:paraId="0EF286AE" w14:textId="77777777" w:rsidR="008B2075" w:rsidRPr="008B2075" w:rsidRDefault="008B2075" w:rsidP="008B2075">
      <w:pPr>
        <w:numPr>
          <w:ilvl w:val="0"/>
          <w:numId w:val="16"/>
        </w:numPr>
        <w:spacing w:after="0" w:line="240" w:lineRule="auto"/>
        <w:ind w:right="288"/>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Using sustainable building materials</w:t>
      </w:r>
    </w:p>
    <w:p w14:paraId="0925839A" w14:textId="77777777" w:rsidR="008B2075" w:rsidRPr="008B2075" w:rsidRDefault="008B2075" w:rsidP="008B2075">
      <w:pPr>
        <w:numPr>
          <w:ilvl w:val="0"/>
          <w:numId w:val="16"/>
        </w:numPr>
        <w:spacing w:after="0" w:line="240" w:lineRule="auto"/>
        <w:ind w:right="288"/>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Recycling rainwater</w:t>
      </w:r>
    </w:p>
    <w:p w14:paraId="7F365BDF" w14:textId="77777777" w:rsidR="008B2075" w:rsidRPr="008B2075" w:rsidRDefault="008B2075" w:rsidP="008B2075">
      <w:pPr>
        <w:numPr>
          <w:ilvl w:val="0"/>
          <w:numId w:val="16"/>
        </w:numPr>
        <w:spacing w:after="0" w:line="240" w:lineRule="auto"/>
        <w:ind w:right="288"/>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Adopting a sustainable urban drainage system</w:t>
      </w:r>
    </w:p>
    <w:p w14:paraId="636F6B4D" w14:textId="77777777" w:rsidR="008B2075" w:rsidRPr="008B2075" w:rsidRDefault="008B2075" w:rsidP="008B2075">
      <w:pPr>
        <w:numPr>
          <w:ilvl w:val="0"/>
          <w:numId w:val="16"/>
        </w:numPr>
        <w:spacing w:after="0" w:line="240" w:lineRule="auto"/>
        <w:ind w:right="288"/>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Adopting high standards for thermal insulation.</w:t>
      </w:r>
    </w:p>
    <w:p w14:paraId="44745B63" w14:textId="77777777" w:rsidR="008B2075" w:rsidRPr="008B2075" w:rsidRDefault="008B2075" w:rsidP="008B2075">
      <w:pPr>
        <w:spacing w:after="0" w:line="240" w:lineRule="auto"/>
        <w:ind w:left="709" w:right="288"/>
        <w:contextualSpacing/>
        <w:rPr>
          <w:rFonts w:ascii="Calibri" w:eastAsia="Calibri" w:hAnsi="Calibri" w:cs="Calibri"/>
          <w:b/>
          <w:color w:val="000000"/>
          <w:lang w:eastAsia="en-GB"/>
        </w:rPr>
      </w:pPr>
    </w:p>
    <w:p w14:paraId="3EE2CCD1" w14:textId="77777777" w:rsidR="008B2075" w:rsidRPr="008B2075" w:rsidRDefault="008B2075" w:rsidP="008B2075">
      <w:pPr>
        <w:spacing w:after="0" w:line="240" w:lineRule="auto"/>
        <w:ind w:left="1134" w:right="288" w:hanging="283"/>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5.</w:t>
      </w:r>
      <w:r w:rsidRPr="008B2075">
        <w:rPr>
          <w:rFonts w:ascii="Verdana" w:eastAsia="Verdana" w:hAnsi="Verdana" w:cs="Verdana"/>
          <w:color w:val="000000"/>
          <w:sz w:val="24"/>
          <w:lang w:eastAsia="en-GB"/>
        </w:rPr>
        <w:tab/>
        <w:t>Ability to maximise opportunities for active means of transport, (walking, cycling and public transport) and measures to promote use of low carbon vehicles;</w:t>
      </w:r>
    </w:p>
    <w:p w14:paraId="1DD83E54" w14:textId="77777777" w:rsidR="008B2075" w:rsidRPr="008B2075" w:rsidRDefault="008B2075" w:rsidP="008B2075">
      <w:pPr>
        <w:spacing w:after="0" w:line="240" w:lineRule="auto"/>
        <w:ind w:left="709" w:right="288"/>
        <w:contextualSpacing/>
        <w:rPr>
          <w:rFonts w:ascii="Calibri" w:eastAsia="Calibri" w:hAnsi="Calibri" w:cs="Calibri"/>
          <w:color w:val="000000"/>
          <w:lang w:eastAsia="en-GB"/>
        </w:rPr>
      </w:pPr>
    </w:p>
    <w:p w14:paraId="0BDBCC2C" w14:textId="77777777" w:rsidR="008B2075" w:rsidRPr="008B2075" w:rsidRDefault="008B2075" w:rsidP="008B2075">
      <w:pPr>
        <w:spacing w:after="0" w:line="240" w:lineRule="auto"/>
        <w:ind w:left="1134" w:right="288" w:hanging="283"/>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6.</w:t>
      </w:r>
      <w:r w:rsidRPr="008B2075">
        <w:rPr>
          <w:rFonts w:ascii="Verdana" w:eastAsia="Verdana" w:hAnsi="Verdana" w:cs="Verdana"/>
          <w:color w:val="000000"/>
          <w:sz w:val="24"/>
          <w:lang w:eastAsia="en-GB"/>
        </w:rPr>
        <w:tab/>
        <w:t xml:space="preserve">Use of sustainable, renewable, healthy products that embody low energy output, and are, wherever possible, sourced locally; </w:t>
      </w:r>
    </w:p>
    <w:p w14:paraId="0A347B8B" w14:textId="77777777" w:rsidR="008B2075" w:rsidRPr="008B2075" w:rsidRDefault="008B2075" w:rsidP="008B2075">
      <w:pPr>
        <w:spacing w:after="0" w:line="240" w:lineRule="auto"/>
        <w:ind w:left="709" w:right="288"/>
        <w:contextualSpacing/>
        <w:rPr>
          <w:rFonts w:ascii="Calibri" w:eastAsia="Calibri" w:hAnsi="Calibri" w:cs="Calibri"/>
          <w:color w:val="000000"/>
          <w:lang w:eastAsia="en-GB"/>
        </w:rPr>
      </w:pPr>
    </w:p>
    <w:p w14:paraId="1A7448E2" w14:textId="77777777" w:rsidR="008B2075" w:rsidRPr="008B2075" w:rsidRDefault="008B2075" w:rsidP="008B2075">
      <w:pPr>
        <w:spacing w:after="0" w:line="240" w:lineRule="auto"/>
        <w:ind w:left="1134" w:right="152" w:hanging="283"/>
        <w:contextualSpacing/>
        <w:rPr>
          <w:rFonts w:ascii="Calibri" w:eastAsia="Calibri" w:hAnsi="Calibri" w:cs="Calibri"/>
          <w:color w:val="000000"/>
          <w:lang w:eastAsia="en-GB"/>
        </w:rPr>
      </w:pPr>
      <w:r w:rsidRPr="008B2075">
        <w:rPr>
          <w:rFonts w:ascii="Verdana" w:eastAsia="Verdana" w:hAnsi="Verdana" w:cs="Verdana"/>
          <w:color w:val="000000"/>
          <w:sz w:val="24"/>
          <w:lang w:eastAsia="en-GB"/>
        </w:rPr>
        <w:t>7.</w:t>
      </w:r>
      <w:r w:rsidRPr="008B2075">
        <w:rPr>
          <w:rFonts w:ascii="Verdana" w:eastAsia="Verdana" w:hAnsi="Verdana" w:cs="Verdana"/>
          <w:color w:val="000000"/>
          <w:sz w:val="24"/>
          <w:lang w:eastAsia="en-GB"/>
        </w:rPr>
        <w:tab/>
        <w:t>Protection of greenspaces, creation of new greenspaces and, where applicable, net gains in biodiversity; and</w:t>
      </w:r>
    </w:p>
    <w:p w14:paraId="7A1CC137" w14:textId="77777777" w:rsidR="008B2075" w:rsidRPr="008B2075" w:rsidRDefault="008B2075" w:rsidP="008B2075">
      <w:pPr>
        <w:spacing w:after="0" w:line="240" w:lineRule="auto"/>
        <w:ind w:left="709" w:right="152"/>
        <w:contextualSpacing/>
        <w:rPr>
          <w:rFonts w:ascii="Calibri" w:eastAsia="Calibri" w:hAnsi="Calibri" w:cs="Calibri"/>
          <w:color w:val="000000"/>
          <w:lang w:eastAsia="en-GB"/>
        </w:rPr>
      </w:pPr>
    </w:p>
    <w:p w14:paraId="3C2D673F" w14:textId="2CCF687F" w:rsidR="008B2075" w:rsidRDefault="008B2075" w:rsidP="008B2075">
      <w:pPr>
        <w:spacing w:after="0" w:line="240" w:lineRule="auto"/>
        <w:ind w:left="1134" w:right="288" w:hanging="283"/>
        <w:contextualSpacing/>
        <w:rPr>
          <w:rFonts w:ascii="Verdana" w:eastAsia="Verdana" w:hAnsi="Verdana" w:cs="Verdana"/>
          <w:color w:val="000000"/>
          <w:sz w:val="24"/>
          <w:lang w:eastAsia="en-GB"/>
        </w:rPr>
      </w:pPr>
      <w:r w:rsidRPr="008B2075">
        <w:rPr>
          <w:rFonts w:ascii="Verdana" w:eastAsia="Verdana" w:hAnsi="Verdana" w:cs="Verdana"/>
          <w:color w:val="000000"/>
          <w:sz w:val="24"/>
          <w:lang w:eastAsia="en-GB"/>
        </w:rPr>
        <w:t>8.</w:t>
      </w:r>
      <w:r w:rsidRPr="008B2075">
        <w:rPr>
          <w:rFonts w:ascii="Verdana" w:eastAsia="Verdana" w:hAnsi="Verdana" w:cs="Verdana"/>
          <w:color w:val="000000"/>
          <w:sz w:val="24"/>
          <w:lang w:eastAsia="en-GB"/>
        </w:rPr>
        <w:tab/>
        <w:t>Protection and enhancement of the local identity, character and distinctiveness of the town.</w:t>
      </w:r>
    </w:p>
    <w:p w14:paraId="2BE88B1B" w14:textId="77777777" w:rsidR="008B2075" w:rsidRPr="008B2075" w:rsidRDefault="008B2075" w:rsidP="008B2075">
      <w:pPr>
        <w:spacing w:after="0" w:line="240" w:lineRule="auto"/>
        <w:ind w:left="1134" w:right="288" w:hanging="283"/>
        <w:contextualSpacing/>
        <w:rPr>
          <w:rFonts w:ascii="Calibri" w:eastAsia="Calibri" w:hAnsi="Calibri" w:cs="Calibri"/>
          <w:color w:val="000000"/>
          <w:lang w:eastAsia="en-GB"/>
        </w:rPr>
      </w:pPr>
    </w:p>
    <w:p w14:paraId="10D45C87"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8"/>
          <w:u w:color="000000"/>
          <w:lang w:eastAsia="en-GB"/>
        </w:rPr>
      </w:pPr>
      <w:r w:rsidRPr="008B2075">
        <w:rPr>
          <w:rFonts w:ascii="Verdana" w:eastAsia="Verdana" w:hAnsi="Verdana" w:cs="Verdana"/>
          <w:b/>
          <w:color w:val="2F5496"/>
          <w:sz w:val="28"/>
          <w:u w:color="000000"/>
          <w:lang w:eastAsia="en-GB"/>
        </w:rPr>
        <w:t xml:space="preserve">Policy 2 Environmentally Sustainable Design  </w:t>
      </w:r>
    </w:p>
    <w:p w14:paraId="3DEE641C" w14:textId="77777777" w:rsidR="008B2075" w:rsidRPr="008B2075" w:rsidRDefault="008B2075" w:rsidP="008B2075">
      <w:pPr>
        <w:spacing w:after="0" w:line="240" w:lineRule="auto"/>
        <w:ind w:left="851"/>
        <w:rPr>
          <w:rFonts w:ascii="Verdana" w:eastAsia="Calibri" w:hAnsi="Verdana" w:cs="Calibri"/>
          <w:color w:val="000000"/>
          <w:sz w:val="24"/>
          <w:lang w:eastAsia="en-GB"/>
        </w:rPr>
      </w:pPr>
    </w:p>
    <w:p w14:paraId="7D83616E" w14:textId="77777777" w:rsidR="008B2075" w:rsidRPr="008B2075" w:rsidRDefault="008B2075" w:rsidP="008B2075">
      <w:pPr>
        <w:spacing w:after="0" w:line="240" w:lineRule="auto"/>
        <w:ind w:left="851" w:right="318" w:hanging="12"/>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Development requiring planning permission should be designed in such a way that they promote good environmentally sustainable design. They should be informed by, and respect, the town’s wider character and the local site context. Planning applications will be assessed against the following: </w:t>
      </w:r>
    </w:p>
    <w:p w14:paraId="343DC24E" w14:textId="77777777" w:rsidR="008B2075" w:rsidRPr="008B2075" w:rsidRDefault="008B2075" w:rsidP="008B2075">
      <w:pPr>
        <w:spacing w:after="0" w:line="240" w:lineRule="auto"/>
        <w:ind w:left="851"/>
        <w:rPr>
          <w:rFonts w:ascii="Verdana" w:eastAsia="Calibri" w:hAnsi="Verdana" w:cs="Calibri"/>
          <w:color w:val="000000"/>
          <w:sz w:val="24"/>
          <w:lang w:eastAsia="en-GB"/>
        </w:rPr>
      </w:pPr>
    </w:p>
    <w:p w14:paraId="4054023A" w14:textId="77777777" w:rsidR="008B2075" w:rsidRPr="008B2075" w:rsidRDefault="008B2075" w:rsidP="008B2075">
      <w:pPr>
        <w:spacing w:after="0" w:line="240" w:lineRule="auto"/>
        <w:ind w:left="1134" w:right="318" w:hanging="283"/>
        <w:rPr>
          <w:rFonts w:ascii="Calibri" w:eastAsia="Calibri" w:hAnsi="Calibri" w:cs="Calibri"/>
          <w:color w:val="000000"/>
          <w:lang w:eastAsia="en-GB"/>
        </w:rPr>
      </w:pPr>
      <w:r w:rsidRPr="008B2075">
        <w:rPr>
          <w:rFonts w:ascii="Verdana" w:eastAsia="Verdana" w:hAnsi="Verdana" w:cs="Verdana"/>
          <w:color w:val="000000"/>
          <w:sz w:val="24"/>
          <w:lang w:eastAsia="en-GB"/>
        </w:rPr>
        <w:t>1.</w:t>
      </w:r>
      <w:r w:rsidRPr="008B2075">
        <w:rPr>
          <w:rFonts w:ascii="Verdana" w:eastAsia="Verdana" w:hAnsi="Verdana" w:cs="Verdana"/>
          <w:color w:val="000000"/>
          <w:sz w:val="24"/>
          <w:lang w:eastAsia="en-GB"/>
        </w:rPr>
        <w:tab/>
        <w:t>Design and Access Statements accompanying planning applications should set out how the proposal achieves good design and is sustainable development;</w:t>
      </w:r>
    </w:p>
    <w:p w14:paraId="71E64761" w14:textId="77777777" w:rsidR="008B2075" w:rsidRPr="008B2075" w:rsidRDefault="008B2075" w:rsidP="008B2075">
      <w:pPr>
        <w:spacing w:after="0" w:line="240" w:lineRule="auto"/>
        <w:ind w:left="1276" w:right="318"/>
        <w:rPr>
          <w:rFonts w:ascii="Calibri" w:eastAsia="Calibri" w:hAnsi="Calibri" w:cs="Calibri"/>
          <w:color w:val="000000"/>
          <w:lang w:eastAsia="en-GB"/>
        </w:rPr>
      </w:pPr>
    </w:p>
    <w:p w14:paraId="2A4D4C0D" w14:textId="77777777" w:rsidR="008B2075" w:rsidRPr="008B2075" w:rsidRDefault="008B2075" w:rsidP="008B2075">
      <w:pPr>
        <w:spacing w:after="0" w:line="240" w:lineRule="auto"/>
        <w:ind w:left="1134" w:right="318" w:hanging="283"/>
        <w:rPr>
          <w:rFonts w:ascii="Calibri" w:eastAsia="Calibri" w:hAnsi="Calibri" w:cs="Calibri"/>
          <w:color w:val="000000"/>
          <w:lang w:eastAsia="en-GB"/>
        </w:rPr>
      </w:pPr>
      <w:r w:rsidRPr="008B2075">
        <w:rPr>
          <w:rFonts w:ascii="Verdana" w:eastAsia="Verdana" w:hAnsi="Verdana" w:cs="Verdana"/>
          <w:color w:val="000000"/>
          <w:sz w:val="24"/>
          <w:lang w:eastAsia="en-GB"/>
        </w:rPr>
        <w:t>2.</w:t>
      </w:r>
      <w:r w:rsidRPr="008B2075">
        <w:rPr>
          <w:rFonts w:ascii="Verdana" w:eastAsia="Verdana" w:hAnsi="Verdana" w:cs="Verdana"/>
          <w:color w:val="000000"/>
          <w:sz w:val="24"/>
          <w:lang w:eastAsia="en-GB"/>
        </w:rPr>
        <w:tab/>
        <w:t>For planning applications classed as major development, the Design and Access Statement should include an Energy Statement setting out how the proposal meets zero or low carbon targets and how the proposal includes climate change resilience measures. To help applicants, proposals should seek to meet as a minimum: Building Research Establishment Environmental Assessment Method (BREEAM) or Code for Sustainable Homes and, where relevant, pre-assessment or their subsequent equivalent.</w:t>
      </w:r>
    </w:p>
    <w:p w14:paraId="726B5347" w14:textId="77777777" w:rsidR="008B2075" w:rsidRPr="008B2075" w:rsidRDefault="008B2075" w:rsidP="008B2075">
      <w:pPr>
        <w:rPr>
          <w:rFonts w:ascii="Calibri" w:eastAsia="Calibri" w:hAnsi="Calibri" w:cs="Calibri"/>
          <w:color w:val="000000"/>
          <w:lang w:eastAsia="en-GB"/>
        </w:rPr>
      </w:pPr>
      <w:r w:rsidRPr="008B2075">
        <w:rPr>
          <w:rFonts w:ascii="Calibri" w:eastAsia="Calibri" w:hAnsi="Calibri" w:cs="Calibri"/>
          <w:color w:val="000000"/>
          <w:lang w:eastAsia="en-GB"/>
        </w:rPr>
        <w:br w:type="page"/>
      </w:r>
    </w:p>
    <w:p w14:paraId="1A66D2B7" w14:textId="77777777" w:rsidR="008B2075" w:rsidRPr="008B2075" w:rsidRDefault="008B2075" w:rsidP="008B2075">
      <w:pPr>
        <w:spacing w:after="0" w:line="240" w:lineRule="auto"/>
        <w:ind w:left="1276" w:right="318"/>
        <w:rPr>
          <w:rFonts w:ascii="Calibri" w:eastAsia="Calibri" w:hAnsi="Calibri" w:cs="Calibri"/>
          <w:color w:val="000000"/>
          <w:lang w:eastAsia="en-GB"/>
        </w:rPr>
      </w:pPr>
    </w:p>
    <w:p w14:paraId="75AE7D23" w14:textId="77777777" w:rsidR="008B2075" w:rsidRPr="008B2075" w:rsidRDefault="008B2075" w:rsidP="008B2075">
      <w:pPr>
        <w:spacing w:after="0" w:line="240" w:lineRule="auto"/>
        <w:ind w:left="1134" w:right="318" w:hanging="283"/>
        <w:jc w:val="both"/>
        <w:rPr>
          <w:rFonts w:ascii="Calibri" w:eastAsia="Calibri" w:hAnsi="Calibri" w:cs="Calibri"/>
          <w:color w:val="000000"/>
          <w:lang w:eastAsia="en-GB"/>
        </w:rPr>
      </w:pPr>
      <w:r w:rsidRPr="008B2075">
        <w:rPr>
          <w:rFonts w:ascii="Verdana" w:eastAsia="Verdana" w:hAnsi="Verdana" w:cs="Verdana"/>
          <w:color w:val="000000"/>
          <w:sz w:val="24"/>
          <w:lang w:eastAsia="en-GB"/>
        </w:rPr>
        <w:t>3.</w:t>
      </w:r>
      <w:r w:rsidRPr="008B2075">
        <w:rPr>
          <w:rFonts w:ascii="Verdana" w:eastAsia="Verdana" w:hAnsi="Verdana" w:cs="Verdana"/>
          <w:color w:val="000000"/>
          <w:sz w:val="24"/>
          <w:lang w:eastAsia="en-GB"/>
        </w:rPr>
        <w:tab/>
        <w:t>Innovative sustainable design solutions will be encouraged to ensure that buildings remain at the forefront of sustainable building design. Measures to be considered include things such as:</w:t>
      </w:r>
    </w:p>
    <w:p w14:paraId="42038C92" w14:textId="77777777" w:rsidR="008B2075" w:rsidRPr="008B2075" w:rsidRDefault="008B2075" w:rsidP="008B2075">
      <w:pPr>
        <w:spacing w:after="0" w:line="240" w:lineRule="auto"/>
        <w:ind w:left="1276" w:right="318"/>
        <w:jc w:val="both"/>
        <w:rPr>
          <w:rFonts w:ascii="Calibri" w:eastAsia="Calibri" w:hAnsi="Calibri" w:cs="Calibri"/>
          <w:color w:val="000000"/>
          <w:lang w:eastAsia="en-GB"/>
        </w:rPr>
      </w:pPr>
    </w:p>
    <w:p w14:paraId="1D348366" w14:textId="77777777" w:rsidR="008B2075" w:rsidRPr="008B2075" w:rsidRDefault="008B2075" w:rsidP="008B2075">
      <w:pPr>
        <w:numPr>
          <w:ilvl w:val="0"/>
          <w:numId w:val="17"/>
        </w:numPr>
        <w:spacing w:after="0" w:line="240" w:lineRule="auto"/>
        <w:ind w:left="1418" w:right="318" w:hanging="284"/>
        <w:contextualSpacing/>
        <w:jc w:val="both"/>
        <w:rPr>
          <w:rFonts w:ascii="Verdana" w:eastAsia="Calibri" w:hAnsi="Verdana" w:cs="Calibri"/>
          <w:color w:val="000000"/>
          <w:sz w:val="24"/>
          <w:lang w:eastAsia="en-GB"/>
        </w:rPr>
      </w:pPr>
      <w:r w:rsidRPr="008B2075">
        <w:rPr>
          <w:rFonts w:ascii="Verdana" w:eastAsia="Calibri" w:hAnsi="Verdana" w:cs="Calibri"/>
          <w:color w:val="000000"/>
          <w:sz w:val="24"/>
          <w:lang w:eastAsia="en-GB"/>
        </w:rPr>
        <w:t>Adopting water recycling methods at source;</w:t>
      </w:r>
    </w:p>
    <w:p w14:paraId="02A1A90A" w14:textId="77777777" w:rsidR="008B2075" w:rsidRPr="008B2075" w:rsidRDefault="008B2075" w:rsidP="008B2075">
      <w:pPr>
        <w:numPr>
          <w:ilvl w:val="0"/>
          <w:numId w:val="17"/>
        </w:numPr>
        <w:spacing w:after="0" w:line="240" w:lineRule="auto"/>
        <w:ind w:left="1418" w:right="318" w:hanging="284"/>
        <w:contextualSpacing/>
        <w:jc w:val="both"/>
        <w:rPr>
          <w:rFonts w:ascii="Verdana" w:eastAsia="Calibri" w:hAnsi="Verdana" w:cs="Calibri"/>
          <w:color w:val="000000"/>
          <w:sz w:val="24"/>
          <w:lang w:eastAsia="en-GB"/>
        </w:rPr>
      </w:pPr>
      <w:r w:rsidRPr="008B2075">
        <w:rPr>
          <w:rFonts w:ascii="Verdana" w:eastAsia="Calibri" w:hAnsi="Verdana" w:cs="Calibri"/>
          <w:color w:val="000000"/>
          <w:sz w:val="24"/>
          <w:lang w:eastAsia="en-GB"/>
        </w:rPr>
        <w:t>Using sustainable building materials;</w:t>
      </w:r>
    </w:p>
    <w:p w14:paraId="0EDE94F7" w14:textId="77777777" w:rsidR="008B2075" w:rsidRPr="008B2075" w:rsidRDefault="008B2075" w:rsidP="008B2075">
      <w:pPr>
        <w:numPr>
          <w:ilvl w:val="0"/>
          <w:numId w:val="17"/>
        </w:numPr>
        <w:spacing w:after="0" w:line="240" w:lineRule="auto"/>
        <w:ind w:left="1418" w:right="318" w:hanging="284"/>
        <w:contextualSpacing/>
        <w:jc w:val="both"/>
        <w:rPr>
          <w:rFonts w:ascii="Verdana" w:eastAsia="Calibri" w:hAnsi="Verdana" w:cs="Calibri"/>
          <w:color w:val="000000"/>
          <w:sz w:val="24"/>
          <w:lang w:eastAsia="en-GB"/>
        </w:rPr>
      </w:pPr>
      <w:r w:rsidRPr="008B2075">
        <w:rPr>
          <w:rFonts w:ascii="Verdana" w:eastAsia="Calibri" w:hAnsi="Verdana" w:cs="Calibri"/>
          <w:color w:val="000000"/>
          <w:sz w:val="24"/>
          <w:lang w:eastAsia="en-GB"/>
        </w:rPr>
        <w:t>Recycling of grey and rainwater;</w:t>
      </w:r>
    </w:p>
    <w:p w14:paraId="0C058148" w14:textId="77777777" w:rsidR="008B2075" w:rsidRPr="008B2075" w:rsidRDefault="008B2075" w:rsidP="008B2075">
      <w:pPr>
        <w:numPr>
          <w:ilvl w:val="0"/>
          <w:numId w:val="17"/>
        </w:numPr>
        <w:spacing w:after="0" w:line="240" w:lineRule="auto"/>
        <w:ind w:left="1418" w:right="318" w:hanging="284"/>
        <w:contextualSpacing/>
        <w:jc w:val="both"/>
        <w:rPr>
          <w:rFonts w:ascii="Calibri" w:eastAsia="Calibri" w:hAnsi="Calibri" w:cs="Calibri"/>
          <w:color w:val="000000"/>
          <w:lang w:eastAsia="en-GB"/>
        </w:rPr>
      </w:pPr>
      <w:r w:rsidRPr="008B2075">
        <w:rPr>
          <w:rFonts w:ascii="Verdana" w:eastAsia="Calibri" w:hAnsi="Verdana" w:cs="Calibri"/>
          <w:color w:val="000000"/>
          <w:sz w:val="24"/>
          <w:lang w:eastAsia="en-GB"/>
        </w:rPr>
        <w:t xml:space="preserve">Adopting high standards for thermal insulation; </w:t>
      </w:r>
      <w:r w:rsidRPr="008B2075">
        <w:rPr>
          <w:rFonts w:ascii="Verdana" w:eastAsia="Verdana" w:hAnsi="Verdana" w:cs="Verdana"/>
          <w:color w:val="000000"/>
          <w:sz w:val="24"/>
          <w:lang w:eastAsia="en-GB"/>
        </w:rPr>
        <w:t xml:space="preserve">and  </w:t>
      </w:r>
    </w:p>
    <w:p w14:paraId="4A3D5E74" w14:textId="77777777" w:rsidR="008B2075" w:rsidRPr="008B2075" w:rsidRDefault="008B2075" w:rsidP="008B2075">
      <w:pPr>
        <w:spacing w:after="0" w:line="240" w:lineRule="auto"/>
        <w:ind w:left="1276" w:right="318"/>
        <w:jc w:val="both"/>
        <w:rPr>
          <w:rFonts w:ascii="Calibri" w:eastAsia="Calibri" w:hAnsi="Calibri" w:cs="Calibri"/>
          <w:color w:val="000000"/>
          <w:lang w:eastAsia="en-GB"/>
        </w:rPr>
      </w:pPr>
      <w:r w:rsidRPr="008B2075">
        <w:rPr>
          <w:rFonts w:ascii="Verdana" w:eastAsia="Verdana" w:hAnsi="Verdana" w:cs="Verdana"/>
          <w:color w:val="000000"/>
          <w:sz w:val="24"/>
          <w:lang w:eastAsia="en-GB"/>
        </w:rPr>
        <w:t xml:space="preserve"> </w:t>
      </w:r>
    </w:p>
    <w:p w14:paraId="2F5D63EE" w14:textId="77777777" w:rsidR="008B2075" w:rsidRPr="008B2075" w:rsidRDefault="008B2075" w:rsidP="008B2075">
      <w:pPr>
        <w:spacing w:after="0" w:line="240" w:lineRule="auto"/>
        <w:ind w:left="1134" w:right="318" w:hanging="283"/>
        <w:jc w:val="both"/>
        <w:rPr>
          <w:rFonts w:ascii="Calibri" w:eastAsia="Calibri" w:hAnsi="Calibri" w:cs="Calibri"/>
          <w:color w:val="000000"/>
          <w:lang w:eastAsia="en-GB"/>
        </w:rPr>
      </w:pPr>
      <w:r w:rsidRPr="008B2075">
        <w:rPr>
          <w:rFonts w:ascii="Verdana" w:eastAsia="Verdana" w:hAnsi="Verdana" w:cs="Verdana"/>
          <w:color w:val="000000"/>
          <w:sz w:val="24"/>
          <w:lang w:eastAsia="en-GB"/>
        </w:rPr>
        <w:t>4.</w:t>
      </w:r>
      <w:r w:rsidRPr="008B2075">
        <w:rPr>
          <w:rFonts w:ascii="Verdana" w:eastAsia="Verdana" w:hAnsi="Verdana" w:cs="Verdana"/>
          <w:color w:val="000000"/>
          <w:sz w:val="24"/>
          <w:lang w:eastAsia="en-GB"/>
        </w:rPr>
        <w:tab/>
        <w:t>Once the amendments to the Planning and Energy Act 2008 have been made, then the levels required by this Plan will increase accordingly in compliance with the national guidance.</w:t>
      </w:r>
    </w:p>
    <w:p w14:paraId="180D1D4A" w14:textId="712661E4" w:rsidR="008B2075" w:rsidRDefault="008B2075" w:rsidP="008B2075"/>
    <w:p w14:paraId="7AE2BEA4"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4"/>
          <w:u w:color="000000"/>
          <w:lang w:eastAsia="en-GB"/>
        </w:rPr>
      </w:pPr>
      <w:r w:rsidRPr="008B2075">
        <w:rPr>
          <w:rFonts w:ascii="Verdana" w:eastAsia="Verdana" w:hAnsi="Verdana" w:cs="Verdana"/>
          <w:b/>
          <w:color w:val="2F5496"/>
          <w:sz w:val="28"/>
          <w:u w:color="000000"/>
          <w:lang w:eastAsia="en-GB"/>
        </w:rPr>
        <w:t xml:space="preserve">Policy 3 Energy use and reducing carbon emissions  </w:t>
      </w:r>
    </w:p>
    <w:p w14:paraId="67B88420" w14:textId="77777777" w:rsidR="008B2075" w:rsidRPr="008B2075" w:rsidRDefault="008B2075" w:rsidP="008B2075">
      <w:pPr>
        <w:spacing w:after="0" w:line="240" w:lineRule="auto"/>
        <w:ind w:left="851" w:right="318"/>
        <w:jc w:val="both"/>
        <w:rPr>
          <w:rFonts w:ascii="Verdana" w:eastAsia="Calibri" w:hAnsi="Verdana" w:cs="Calibri"/>
          <w:sz w:val="24"/>
          <w:lang w:eastAsia="en-GB"/>
        </w:rPr>
      </w:pPr>
    </w:p>
    <w:p w14:paraId="2CB1A4DB" w14:textId="7BEED1BE" w:rsidR="008B2075" w:rsidRPr="008B2075" w:rsidRDefault="008B2075" w:rsidP="008B2075">
      <w:pPr>
        <w:spacing w:after="0" w:line="240" w:lineRule="auto"/>
        <w:ind w:left="851" w:right="318"/>
        <w:rPr>
          <w:rFonts w:ascii="Calibri" w:eastAsia="Calibri" w:hAnsi="Calibri" w:cs="Calibri"/>
          <w:lang w:eastAsia="en-GB"/>
        </w:rPr>
      </w:pPr>
      <w:r w:rsidRPr="008B2075">
        <w:rPr>
          <w:rFonts w:ascii="Verdana" w:eastAsia="Verdana" w:hAnsi="Verdana" w:cs="Verdana"/>
          <w:sz w:val="24"/>
          <w:lang w:eastAsia="en-GB"/>
        </w:rPr>
        <w:t xml:space="preserve">Developers of major proposals above a threshold of 1,000 square meters or 10 dwellings shall provide at least 10% of the development’s total predicted energy requirements on-site, from renewable energy sources unless it can be demonstrated that this is neither practical nor viable. </w:t>
      </w:r>
    </w:p>
    <w:p w14:paraId="6886627C" w14:textId="4ABD887E" w:rsidR="008B2075" w:rsidRDefault="008B2075" w:rsidP="008B2075"/>
    <w:p w14:paraId="47B1B39F"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8"/>
          <w:u w:color="000000"/>
          <w:lang w:eastAsia="en-GB"/>
        </w:rPr>
      </w:pPr>
      <w:r w:rsidRPr="008B2075">
        <w:rPr>
          <w:rFonts w:ascii="Verdana" w:eastAsia="Verdana" w:hAnsi="Verdana" w:cs="Verdana"/>
          <w:b/>
          <w:color w:val="2F5496"/>
          <w:sz w:val="28"/>
          <w:u w:color="000000"/>
          <w:lang w:eastAsia="en-GB"/>
        </w:rPr>
        <w:t>Policy 4 Accessibility and Social Inclusion</w:t>
      </w:r>
    </w:p>
    <w:p w14:paraId="0744AD09" w14:textId="77777777" w:rsidR="008B2075" w:rsidRPr="008B2075" w:rsidRDefault="008B2075" w:rsidP="008B2075">
      <w:pPr>
        <w:spacing w:after="0" w:line="240" w:lineRule="auto"/>
        <w:ind w:left="710" w:right="318"/>
        <w:rPr>
          <w:rFonts w:ascii="Verdana" w:eastAsia="Calibri" w:hAnsi="Verdana" w:cs="Calibri"/>
          <w:sz w:val="24"/>
          <w:lang w:eastAsia="en-GB"/>
        </w:rPr>
      </w:pPr>
    </w:p>
    <w:p w14:paraId="70AEF6AD" w14:textId="77777777" w:rsidR="008B2075" w:rsidRPr="008B2075" w:rsidRDefault="008B2075" w:rsidP="008B2075">
      <w:pPr>
        <w:spacing w:after="0" w:line="240" w:lineRule="auto"/>
        <w:ind w:left="851" w:right="278" w:hanging="6"/>
        <w:rPr>
          <w:rFonts w:ascii="Verdana" w:eastAsia="Verdana" w:hAnsi="Verdana" w:cs="Verdana"/>
          <w:color w:val="000000"/>
          <w:sz w:val="24"/>
          <w:lang w:eastAsia="en-GB"/>
        </w:rPr>
      </w:pPr>
      <w:r w:rsidRPr="008B2075">
        <w:rPr>
          <w:rFonts w:ascii="Verdana" w:eastAsia="Verdana" w:hAnsi="Verdana" w:cs="Verdana"/>
          <w:color w:val="000000"/>
          <w:sz w:val="24"/>
          <w:lang w:eastAsia="en-GB"/>
        </w:rPr>
        <w:t>To ensure that all development proposals meet the needs of all groups and sections of the community they should be in a location that can be reasonably accessed by walking, cycling, those with mobility aids, public transport and motor vehicles. To increase accessibility proposals should incorporate measures and features to ensure that any routes (e.g. footpaths, streets, roads etc.) through and to and from a site are welcoming, overlooked and safe.</w:t>
      </w:r>
    </w:p>
    <w:p w14:paraId="033A44D6" w14:textId="77777777" w:rsidR="008B2075" w:rsidRPr="008B2075" w:rsidRDefault="008B2075" w:rsidP="008B2075">
      <w:pPr>
        <w:spacing w:after="0" w:line="240" w:lineRule="auto"/>
        <w:ind w:left="851"/>
        <w:rPr>
          <w:rFonts w:ascii="Verdana" w:eastAsia="Verdana" w:hAnsi="Verdana" w:cs="Verdana"/>
          <w:color w:val="000000"/>
          <w:sz w:val="24"/>
          <w:lang w:eastAsia="en-GB"/>
        </w:rPr>
      </w:pPr>
    </w:p>
    <w:p w14:paraId="6D6F6E20" w14:textId="59CF6581" w:rsidR="008B2075" w:rsidRPr="008B2075" w:rsidRDefault="008B2075" w:rsidP="008B2075">
      <w:pPr>
        <w:ind w:left="851"/>
        <w:rPr>
          <w:rFonts w:ascii="Verdana" w:eastAsia="Verdana" w:hAnsi="Verdana" w:cs="Verdana"/>
          <w:color w:val="000000"/>
          <w:sz w:val="24"/>
          <w:lang w:eastAsia="en-GB"/>
        </w:rPr>
      </w:pPr>
      <w:r w:rsidRPr="008B2075">
        <w:rPr>
          <w:rFonts w:ascii="Verdana" w:eastAsia="Verdana" w:hAnsi="Verdana" w:cs="Verdana"/>
          <w:color w:val="000000"/>
          <w:sz w:val="24"/>
          <w:lang w:eastAsia="en-GB"/>
        </w:rPr>
        <w:t>To improve social inclusion, where appropriate, proposals should also:</w:t>
      </w:r>
    </w:p>
    <w:p w14:paraId="66E0BE28" w14:textId="77777777" w:rsidR="008B2075" w:rsidRPr="008B2075" w:rsidRDefault="008B2075" w:rsidP="008B2075">
      <w:pPr>
        <w:spacing w:after="0" w:line="240" w:lineRule="auto"/>
        <w:ind w:left="1134" w:right="276" w:hanging="283"/>
        <w:rPr>
          <w:rFonts w:ascii="Calibri" w:eastAsia="Calibri" w:hAnsi="Calibri" w:cs="Calibri"/>
          <w:color w:val="000000"/>
          <w:lang w:eastAsia="en-GB"/>
        </w:rPr>
      </w:pPr>
      <w:r w:rsidRPr="008B2075">
        <w:rPr>
          <w:rFonts w:ascii="Verdana" w:eastAsia="Verdana" w:hAnsi="Verdana" w:cs="Verdana"/>
          <w:color w:val="000000"/>
          <w:sz w:val="24"/>
          <w:lang w:eastAsia="en-GB"/>
        </w:rPr>
        <w:t>1.</w:t>
      </w:r>
      <w:r w:rsidRPr="008B2075">
        <w:rPr>
          <w:rFonts w:ascii="Verdana" w:eastAsia="Verdana" w:hAnsi="Verdana" w:cs="Verdana"/>
          <w:color w:val="000000"/>
          <w:sz w:val="24"/>
          <w:lang w:eastAsia="en-GB"/>
        </w:rPr>
        <w:tab/>
        <w:t>Provide good quality, well located and sited, accessible, functional, centralised open spaces, play areas and public spaces that allow people of all ages and backgrounds to meet and lead healthy and active lifestyles; and</w:t>
      </w:r>
    </w:p>
    <w:p w14:paraId="56EBF11A" w14:textId="77777777" w:rsidR="008B2075" w:rsidRPr="008B2075" w:rsidRDefault="008B2075" w:rsidP="008B2075">
      <w:pPr>
        <w:spacing w:after="0" w:line="240" w:lineRule="auto"/>
        <w:ind w:left="710" w:right="318"/>
        <w:rPr>
          <w:rFonts w:ascii="Verdana" w:eastAsia="Calibri" w:hAnsi="Verdana" w:cs="Calibri"/>
          <w:color w:val="000000"/>
          <w:sz w:val="24"/>
          <w:lang w:eastAsia="en-GB"/>
        </w:rPr>
      </w:pPr>
    </w:p>
    <w:p w14:paraId="348D53DA" w14:textId="77777777" w:rsidR="008B2075" w:rsidRPr="008B2075" w:rsidRDefault="008B2075" w:rsidP="008B2075">
      <w:pPr>
        <w:spacing w:after="0" w:line="240" w:lineRule="auto"/>
        <w:ind w:left="1134" w:right="276" w:hanging="283"/>
        <w:rPr>
          <w:rFonts w:ascii="Calibri" w:eastAsia="Calibri" w:hAnsi="Calibri" w:cs="Calibri"/>
          <w:color w:val="000000"/>
          <w:lang w:eastAsia="en-GB"/>
        </w:rPr>
      </w:pPr>
      <w:r w:rsidRPr="008B2075">
        <w:rPr>
          <w:rFonts w:ascii="Verdana" w:eastAsia="Verdana" w:hAnsi="Verdana" w:cs="Verdana"/>
          <w:color w:val="000000"/>
          <w:sz w:val="24"/>
          <w:lang w:eastAsia="en-GB"/>
        </w:rPr>
        <w:t>2.</w:t>
      </w:r>
      <w:r w:rsidRPr="008B2075">
        <w:rPr>
          <w:rFonts w:ascii="Verdana" w:eastAsia="Verdana" w:hAnsi="Verdana" w:cs="Verdana"/>
          <w:color w:val="000000"/>
          <w:sz w:val="24"/>
          <w:lang w:eastAsia="en-GB"/>
        </w:rPr>
        <w:tab/>
        <w:t>Incorporate design features that will allow buildings and spaces the flexibility to adapt and change so they can meet the needs of a changing population (e.g. Lifetime Homes) and new technologies.</w:t>
      </w:r>
    </w:p>
    <w:p w14:paraId="642A1CF1" w14:textId="0475ED91" w:rsidR="008B2075" w:rsidRDefault="008B2075" w:rsidP="008B2075"/>
    <w:p w14:paraId="1FB432BD" w14:textId="77777777" w:rsidR="008B2075" w:rsidRPr="008B2075" w:rsidRDefault="008B2075" w:rsidP="008B2075">
      <w:pPr>
        <w:spacing w:after="0" w:line="240" w:lineRule="auto"/>
        <w:ind w:left="851" w:right="278" w:hanging="851"/>
        <w:rPr>
          <w:rFonts w:ascii="Verdana" w:eastAsia="Calibri" w:hAnsi="Verdana" w:cs="Calibri"/>
          <w:b/>
          <w:color w:val="FF0000"/>
          <w:sz w:val="24"/>
          <w:lang w:eastAsia="en-GB"/>
        </w:rPr>
      </w:pPr>
      <w:r w:rsidRPr="008B2075">
        <w:rPr>
          <w:rFonts w:ascii="Verdana" w:eastAsia="Calibri" w:hAnsi="Verdana" w:cs="Calibri"/>
          <w:b/>
          <w:color w:val="2F5496"/>
          <w:sz w:val="28"/>
          <w:lang w:eastAsia="en-GB"/>
        </w:rPr>
        <w:lastRenderedPageBreak/>
        <w:t xml:space="preserve">Policy 5 Conservation Areas in Penrith </w:t>
      </w:r>
    </w:p>
    <w:p w14:paraId="5F0B3CA6" w14:textId="77777777" w:rsidR="008B2075" w:rsidRPr="008B2075" w:rsidRDefault="008B2075" w:rsidP="008B2075">
      <w:pPr>
        <w:spacing w:after="0" w:line="240" w:lineRule="auto"/>
        <w:ind w:left="851" w:right="278" w:hanging="142"/>
        <w:rPr>
          <w:rFonts w:ascii="Verdana" w:eastAsia="Calibri" w:hAnsi="Verdana" w:cs="Calibri"/>
          <w:b/>
          <w:color w:val="FF0000"/>
          <w:sz w:val="24"/>
          <w:lang w:eastAsia="en-GB"/>
        </w:rPr>
      </w:pPr>
    </w:p>
    <w:p w14:paraId="4D228ACA" w14:textId="77777777" w:rsidR="008B2075" w:rsidRPr="008B2075" w:rsidRDefault="008B2075" w:rsidP="008B2075">
      <w:pPr>
        <w:spacing w:after="0" w:line="240" w:lineRule="auto"/>
        <w:ind w:left="851" w:right="278"/>
        <w:rPr>
          <w:rFonts w:ascii="Verdana" w:eastAsia="Calibri" w:hAnsi="Verdana" w:cs="Calibri"/>
          <w:b/>
          <w:color w:val="2F5496"/>
          <w:sz w:val="24"/>
          <w:u w:val="single"/>
          <w:lang w:eastAsia="en-GB"/>
        </w:rPr>
      </w:pPr>
      <w:r w:rsidRPr="008B2075">
        <w:rPr>
          <w:rFonts w:ascii="Verdana" w:eastAsia="Calibri" w:hAnsi="Verdana" w:cs="Calibri"/>
          <w:b/>
          <w:color w:val="2F5496"/>
          <w:sz w:val="24"/>
          <w:u w:val="single"/>
          <w:lang w:eastAsia="en-GB"/>
        </w:rPr>
        <w:t>Penrith Conservation Area</w:t>
      </w:r>
    </w:p>
    <w:p w14:paraId="41334318" w14:textId="77777777" w:rsidR="008B2075" w:rsidRPr="008B2075" w:rsidRDefault="008B2075" w:rsidP="008B2075">
      <w:pPr>
        <w:spacing w:after="0" w:line="240" w:lineRule="auto"/>
        <w:ind w:left="851" w:right="278" w:hanging="142"/>
        <w:rPr>
          <w:rFonts w:ascii="Verdana" w:eastAsia="Calibri" w:hAnsi="Verdana" w:cs="Calibri"/>
          <w:b/>
          <w:color w:val="FF0000"/>
          <w:sz w:val="24"/>
          <w:lang w:eastAsia="en-GB"/>
        </w:rPr>
      </w:pPr>
    </w:p>
    <w:p w14:paraId="66A1D625" w14:textId="77777777" w:rsidR="008B2075" w:rsidRPr="008B2075" w:rsidRDefault="008B2075" w:rsidP="008B2075">
      <w:pPr>
        <w:numPr>
          <w:ilvl w:val="0"/>
          <w:numId w:val="5"/>
        </w:numPr>
        <w:autoSpaceDE w:val="0"/>
        <w:autoSpaceDN w:val="0"/>
        <w:adjustRightInd w:val="0"/>
        <w:spacing w:after="0" w:line="240" w:lineRule="auto"/>
        <w:ind w:left="851"/>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Development within or affecting the setting of the Penrith Conservation Area should be designed to take account of, conserve and protect the following:</w:t>
      </w:r>
    </w:p>
    <w:p w14:paraId="69A12EE4" w14:textId="77777777" w:rsidR="008B2075" w:rsidRPr="008B2075" w:rsidRDefault="008B2075" w:rsidP="008B2075">
      <w:pPr>
        <w:autoSpaceDE w:val="0"/>
        <w:autoSpaceDN w:val="0"/>
        <w:adjustRightInd w:val="0"/>
        <w:spacing w:after="0" w:line="240" w:lineRule="auto"/>
        <w:ind w:left="709" w:hanging="142"/>
        <w:rPr>
          <w:rFonts w:ascii="Verdana" w:eastAsia="Times New Roman" w:hAnsi="Verdana" w:cs="Arial"/>
          <w:color w:val="000000"/>
          <w:sz w:val="24"/>
          <w:szCs w:val="23"/>
          <w:lang w:eastAsia="en-GB"/>
        </w:rPr>
      </w:pPr>
    </w:p>
    <w:p w14:paraId="6790DEC8" w14:textId="77777777" w:rsidR="008B2075" w:rsidRPr="008B2075" w:rsidRDefault="008B2075" w:rsidP="008B2075">
      <w:pPr>
        <w:autoSpaceDE w:val="0"/>
        <w:autoSpaceDN w:val="0"/>
        <w:adjustRightInd w:val="0"/>
        <w:spacing w:after="0" w:line="240" w:lineRule="auto"/>
        <w:ind w:left="1134" w:hanging="283"/>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1.</w:t>
      </w:r>
      <w:r w:rsidRPr="008B2075">
        <w:rPr>
          <w:rFonts w:ascii="Verdana" w:eastAsia="Times New Roman" w:hAnsi="Verdana" w:cs="Arial"/>
          <w:color w:val="000000"/>
          <w:sz w:val="24"/>
          <w:szCs w:val="23"/>
          <w:lang w:eastAsia="en-GB"/>
        </w:rPr>
        <w:tab/>
        <w:t>Historic street patterns and layouts including former market places, lanes and yards and the Conservation Areas high degree of permeability;</w:t>
      </w:r>
    </w:p>
    <w:p w14:paraId="3BBF8575" w14:textId="77777777" w:rsidR="008B2075" w:rsidRPr="008B2075" w:rsidRDefault="008B2075" w:rsidP="008B2075">
      <w:pPr>
        <w:autoSpaceDE w:val="0"/>
        <w:autoSpaceDN w:val="0"/>
        <w:adjustRightInd w:val="0"/>
        <w:spacing w:after="0" w:line="240" w:lineRule="auto"/>
        <w:ind w:left="1146" w:hanging="142"/>
        <w:rPr>
          <w:rFonts w:ascii="Verdana" w:eastAsia="Times New Roman" w:hAnsi="Verdana" w:cs="Arial"/>
          <w:color w:val="000000"/>
          <w:sz w:val="24"/>
          <w:szCs w:val="23"/>
          <w:lang w:eastAsia="en-GB"/>
        </w:rPr>
      </w:pPr>
    </w:p>
    <w:p w14:paraId="3D6FBB70"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2.</w:t>
      </w:r>
      <w:r w:rsidRPr="008B2075">
        <w:rPr>
          <w:rFonts w:ascii="Verdana" w:eastAsia="Times New Roman" w:hAnsi="Verdana" w:cs="Arial"/>
          <w:color w:val="000000"/>
          <w:sz w:val="24"/>
          <w:szCs w:val="23"/>
          <w:lang w:eastAsia="en-GB"/>
        </w:rPr>
        <w:tab/>
        <w:t>The fine grain of built development and the well-defined building hierarchy with buildings generally two storeys in height and not exceeding four storeys;</w:t>
      </w:r>
    </w:p>
    <w:p w14:paraId="02767AAD" w14:textId="77777777" w:rsidR="008B2075" w:rsidRPr="008B2075" w:rsidRDefault="008B2075" w:rsidP="008B2075">
      <w:pPr>
        <w:autoSpaceDE w:val="0"/>
        <w:autoSpaceDN w:val="0"/>
        <w:adjustRightInd w:val="0"/>
        <w:spacing w:after="0" w:line="240" w:lineRule="auto"/>
        <w:ind w:left="1146" w:hanging="142"/>
        <w:rPr>
          <w:rFonts w:ascii="Verdana" w:eastAsia="Times New Roman" w:hAnsi="Verdana" w:cs="Arial"/>
          <w:color w:val="000000"/>
          <w:sz w:val="24"/>
          <w:szCs w:val="23"/>
          <w:lang w:eastAsia="en-GB"/>
        </w:rPr>
      </w:pPr>
    </w:p>
    <w:p w14:paraId="164D0129"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3.</w:t>
      </w:r>
      <w:r w:rsidRPr="008B2075">
        <w:rPr>
          <w:rFonts w:ascii="Verdana" w:eastAsia="Times New Roman" w:hAnsi="Verdana" w:cs="Arial"/>
          <w:color w:val="000000"/>
          <w:sz w:val="24"/>
          <w:szCs w:val="23"/>
          <w:lang w:eastAsia="en-GB"/>
        </w:rPr>
        <w:tab/>
        <w:t>Protect vernacular buildings and styles</w:t>
      </w:r>
    </w:p>
    <w:p w14:paraId="23325239" w14:textId="77777777" w:rsidR="008B2075" w:rsidRPr="008B2075" w:rsidRDefault="008B2075" w:rsidP="008B2075">
      <w:pPr>
        <w:autoSpaceDE w:val="0"/>
        <w:autoSpaceDN w:val="0"/>
        <w:adjustRightInd w:val="0"/>
        <w:spacing w:after="0" w:line="240" w:lineRule="auto"/>
        <w:ind w:left="1146" w:hanging="142"/>
        <w:rPr>
          <w:rFonts w:ascii="Verdana" w:eastAsia="Times New Roman" w:hAnsi="Verdana" w:cs="Arial"/>
          <w:color w:val="000000"/>
          <w:sz w:val="24"/>
          <w:szCs w:val="23"/>
          <w:lang w:eastAsia="en-GB"/>
        </w:rPr>
      </w:pPr>
    </w:p>
    <w:p w14:paraId="5C891465"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4.</w:t>
      </w:r>
      <w:r w:rsidRPr="008B2075">
        <w:rPr>
          <w:rFonts w:ascii="Verdana" w:eastAsia="Times New Roman" w:hAnsi="Verdana" w:cs="Arial"/>
          <w:color w:val="000000"/>
          <w:sz w:val="24"/>
          <w:szCs w:val="23"/>
          <w:lang w:eastAsia="en-GB"/>
        </w:rPr>
        <w:tab/>
        <w:t>Use of local materials - red sandstone, Westmorland/Burlington slate and timber;</w:t>
      </w:r>
    </w:p>
    <w:p w14:paraId="11E04FAB" w14:textId="77777777" w:rsidR="008B2075" w:rsidRPr="008B2075" w:rsidRDefault="008B2075" w:rsidP="008B2075">
      <w:pPr>
        <w:autoSpaceDE w:val="0"/>
        <w:autoSpaceDN w:val="0"/>
        <w:adjustRightInd w:val="0"/>
        <w:spacing w:after="0" w:line="240" w:lineRule="auto"/>
        <w:ind w:left="1146" w:hanging="425"/>
        <w:rPr>
          <w:rFonts w:ascii="Verdana" w:eastAsia="Times New Roman" w:hAnsi="Verdana" w:cs="Arial"/>
          <w:b/>
          <w:color w:val="FF0000"/>
          <w:sz w:val="24"/>
          <w:szCs w:val="23"/>
          <w:lang w:eastAsia="en-GB"/>
        </w:rPr>
      </w:pPr>
    </w:p>
    <w:p w14:paraId="655D18F4"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5.</w:t>
      </w:r>
      <w:r w:rsidRPr="008B2075">
        <w:rPr>
          <w:rFonts w:ascii="Verdana" w:eastAsia="Times New Roman" w:hAnsi="Verdana" w:cs="Arial"/>
          <w:color w:val="000000"/>
          <w:sz w:val="24"/>
          <w:szCs w:val="23"/>
          <w:lang w:eastAsia="en-GB"/>
        </w:rPr>
        <w:tab/>
        <w:t>Irregular roofscapes and the predominance of vertical fenestration;</w:t>
      </w:r>
    </w:p>
    <w:p w14:paraId="3F932D92" w14:textId="77777777" w:rsidR="008B2075" w:rsidRPr="008B2075" w:rsidRDefault="008B2075" w:rsidP="008B2075">
      <w:pPr>
        <w:autoSpaceDE w:val="0"/>
        <w:autoSpaceDN w:val="0"/>
        <w:adjustRightInd w:val="0"/>
        <w:spacing w:after="0" w:line="240" w:lineRule="auto"/>
        <w:ind w:left="1146" w:hanging="425"/>
        <w:rPr>
          <w:rFonts w:ascii="Verdana" w:eastAsia="Times New Roman" w:hAnsi="Verdana" w:cs="Arial"/>
          <w:color w:val="000000"/>
          <w:sz w:val="24"/>
          <w:szCs w:val="23"/>
          <w:lang w:eastAsia="en-GB"/>
        </w:rPr>
      </w:pPr>
    </w:p>
    <w:p w14:paraId="0C480738"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6.</w:t>
      </w:r>
      <w:r w:rsidRPr="008B2075">
        <w:rPr>
          <w:rFonts w:ascii="Verdana" w:eastAsia="Times New Roman" w:hAnsi="Verdana" w:cs="Arial"/>
          <w:color w:val="000000"/>
          <w:sz w:val="24"/>
          <w:szCs w:val="23"/>
          <w:lang w:eastAsia="en-GB"/>
        </w:rPr>
        <w:tab/>
        <w:t xml:space="preserve">The retention, renovation and re-introduction of traditional shopfronts in line with the planning policies in this plan and the Eden District Shopfronts Supplementary Planning Document; </w:t>
      </w:r>
    </w:p>
    <w:p w14:paraId="1E7C5E04" w14:textId="77777777" w:rsidR="008B2075" w:rsidRPr="008B2075" w:rsidRDefault="008B2075" w:rsidP="008B2075">
      <w:pPr>
        <w:autoSpaceDE w:val="0"/>
        <w:autoSpaceDN w:val="0"/>
        <w:adjustRightInd w:val="0"/>
        <w:spacing w:after="0" w:line="240" w:lineRule="auto"/>
        <w:ind w:left="1146" w:hanging="425"/>
        <w:rPr>
          <w:rFonts w:ascii="Verdana" w:eastAsia="Times New Roman" w:hAnsi="Verdana" w:cs="Arial"/>
          <w:color w:val="000000"/>
          <w:sz w:val="24"/>
          <w:szCs w:val="23"/>
          <w:lang w:eastAsia="en-GB"/>
        </w:rPr>
      </w:pPr>
    </w:p>
    <w:p w14:paraId="242F74BB"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7.</w:t>
      </w:r>
      <w:r w:rsidRPr="008B2075">
        <w:rPr>
          <w:rFonts w:ascii="Verdana" w:eastAsia="Times New Roman" w:hAnsi="Verdana" w:cs="Arial"/>
          <w:color w:val="000000"/>
          <w:sz w:val="24"/>
          <w:szCs w:val="23"/>
          <w:lang w:eastAsia="en-GB"/>
        </w:rPr>
        <w:tab/>
        <w:t xml:space="preserve">Protection of key views and vistas: </w:t>
      </w:r>
      <w:r w:rsidRPr="008B2075">
        <w:rPr>
          <w:rFonts w:ascii="Verdana" w:eastAsia="Times New Roman" w:hAnsi="Verdana" w:cs="Arial"/>
          <w:color w:val="FF0000"/>
          <w:sz w:val="24"/>
          <w:szCs w:val="23"/>
          <w:lang w:eastAsia="en-GB"/>
        </w:rPr>
        <w:t xml:space="preserve">To be identified through this consultation </w:t>
      </w:r>
      <w:r w:rsidRPr="008B2075">
        <w:rPr>
          <w:rFonts w:ascii="Verdana" w:eastAsia="Times New Roman" w:hAnsi="Verdana" w:cs="Arial"/>
          <w:color w:val="FF0000"/>
          <w:sz w:val="24"/>
          <w:szCs w:val="23"/>
          <w:lang w:val="en-US" w:eastAsia="en-GB"/>
        </w:rPr>
        <w:t>e.g. View from Beacon Hill to the Northeastern Fells and the View of Beacon Hill from Castle Park</w:t>
      </w:r>
      <w:r w:rsidRPr="008B2075">
        <w:rPr>
          <w:rFonts w:ascii="Verdana" w:eastAsia="Times New Roman" w:hAnsi="Verdana" w:cs="Arial"/>
          <w:color w:val="000000"/>
          <w:sz w:val="24"/>
          <w:szCs w:val="23"/>
          <w:lang w:eastAsia="en-GB"/>
        </w:rPr>
        <w:t>; and</w:t>
      </w:r>
    </w:p>
    <w:p w14:paraId="75BE3493"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p>
    <w:p w14:paraId="1CF3ECE2" w14:textId="77777777" w:rsidR="008B2075" w:rsidRPr="008B2075" w:rsidRDefault="008B2075" w:rsidP="008B2075">
      <w:pPr>
        <w:autoSpaceDE w:val="0"/>
        <w:autoSpaceDN w:val="0"/>
        <w:adjustRightInd w:val="0"/>
        <w:spacing w:after="0" w:line="240" w:lineRule="auto"/>
        <w:ind w:left="1146" w:hanging="295"/>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8.</w:t>
      </w:r>
      <w:r w:rsidRPr="008B2075">
        <w:rPr>
          <w:rFonts w:ascii="Verdana" w:eastAsia="Times New Roman" w:hAnsi="Verdana" w:cs="Arial"/>
          <w:color w:val="000000"/>
          <w:sz w:val="24"/>
          <w:szCs w:val="23"/>
          <w:lang w:eastAsia="en-GB"/>
        </w:rPr>
        <w:tab/>
        <w:t>Hard and soft landscaping in local materials with native species planting.</w:t>
      </w:r>
    </w:p>
    <w:p w14:paraId="54D348C8" w14:textId="77777777" w:rsidR="008B2075" w:rsidRPr="008B2075" w:rsidRDefault="008B2075" w:rsidP="008B2075">
      <w:pPr>
        <w:autoSpaceDE w:val="0"/>
        <w:autoSpaceDN w:val="0"/>
        <w:adjustRightInd w:val="0"/>
        <w:spacing w:after="0" w:line="240" w:lineRule="auto"/>
        <w:ind w:left="851"/>
        <w:rPr>
          <w:rFonts w:ascii="Verdana" w:eastAsia="Times New Roman" w:hAnsi="Verdana" w:cs="Arial"/>
          <w:b/>
          <w:color w:val="2F5496"/>
          <w:sz w:val="24"/>
          <w:szCs w:val="23"/>
          <w:u w:val="single"/>
          <w:lang w:eastAsia="en-GB"/>
        </w:rPr>
      </w:pPr>
    </w:p>
    <w:p w14:paraId="489C00B7" w14:textId="77777777" w:rsidR="008B2075" w:rsidRPr="008B2075" w:rsidRDefault="008B2075" w:rsidP="008B2075">
      <w:pPr>
        <w:autoSpaceDE w:val="0"/>
        <w:autoSpaceDN w:val="0"/>
        <w:adjustRightInd w:val="0"/>
        <w:spacing w:after="0" w:line="240" w:lineRule="auto"/>
        <w:ind w:left="851"/>
        <w:rPr>
          <w:rFonts w:ascii="Verdana" w:eastAsia="Times New Roman" w:hAnsi="Verdana" w:cs="Arial"/>
          <w:b/>
          <w:color w:val="2F5496"/>
          <w:sz w:val="24"/>
          <w:szCs w:val="23"/>
          <w:u w:val="single"/>
          <w:lang w:eastAsia="en-GB"/>
        </w:rPr>
      </w:pPr>
      <w:r w:rsidRPr="008B2075">
        <w:rPr>
          <w:rFonts w:ascii="Verdana" w:eastAsia="Times New Roman" w:hAnsi="Verdana" w:cs="Arial"/>
          <w:b/>
          <w:color w:val="2F5496"/>
          <w:sz w:val="24"/>
          <w:szCs w:val="23"/>
          <w:u w:val="single"/>
          <w:lang w:eastAsia="en-GB"/>
        </w:rPr>
        <w:t>Penrith New Streets</w:t>
      </w:r>
    </w:p>
    <w:p w14:paraId="23D44114" w14:textId="77777777" w:rsidR="008B2075" w:rsidRPr="008B2075" w:rsidRDefault="008B2075" w:rsidP="008B2075">
      <w:pPr>
        <w:autoSpaceDE w:val="0"/>
        <w:autoSpaceDN w:val="0"/>
        <w:adjustRightInd w:val="0"/>
        <w:spacing w:after="0" w:line="240" w:lineRule="auto"/>
        <w:ind w:left="709" w:hanging="425"/>
        <w:rPr>
          <w:rFonts w:ascii="Verdana" w:eastAsia="Times New Roman" w:hAnsi="Verdana" w:cs="Arial"/>
          <w:color w:val="000000"/>
          <w:sz w:val="24"/>
          <w:szCs w:val="23"/>
          <w:u w:val="single"/>
          <w:lang w:eastAsia="en-GB"/>
        </w:rPr>
      </w:pPr>
    </w:p>
    <w:p w14:paraId="20D15284" w14:textId="77777777" w:rsidR="008B2075" w:rsidRPr="008B2075" w:rsidRDefault="008B2075" w:rsidP="008B2075">
      <w:pPr>
        <w:autoSpaceDE w:val="0"/>
        <w:autoSpaceDN w:val="0"/>
        <w:adjustRightInd w:val="0"/>
        <w:spacing w:after="0" w:line="240" w:lineRule="auto"/>
        <w:ind w:left="851"/>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Development Proposals affecting the Penrith New Streets Conservation Area should:</w:t>
      </w:r>
    </w:p>
    <w:p w14:paraId="195758EA" w14:textId="77777777" w:rsidR="008B2075" w:rsidRPr="008B2075" w:rsidRDefault="008B2075" w:rsidP="008B2075">
      <w:pPr>
        <w:autoSpaceDE w:val="0"/>
        <w:autoSpaceDN w:val="0"/>
        <w:adjustRightInd w:val="0"/>
        <w:spacing w:after="0" w:line="240" w:lineRule="auto"/>
        <w:ind w:left="709"/>
        <w:rPr>
          <w:rFonts w:ascii="Verdana" w:eastAsia="Times New Roman" w:hAnsi="Verdana" w:cs="Arial"/>
          <w:color w:val="000000"/>
          <w:sz w:val="24"/>
          <w:szCs w:val="23"/>
          <w:lang w:eastAsia="en-GB"/>
        </w:rPr>
      </w:pPr>
    </w:p>
    <w:p w14:paraId="46FABD02" w14:textId="77777777" w:rsidR="008B2075" w:rsidRPr="008B2075" w:rsidRDefault="008B2075" w:rsidP="008B2075">
      <w:pPr>
        <w:autoSpaceDE w:val="0"/>
        <w:autoSpaceDN w:val="0"/>
        <w:adjustRightInd w:val="0"/>
        <w:spacing w:after="0" w:line="240" w:lineRule="auto"/>
        <w:ind w:left="1134" w:hanging="283"/>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1.</w:t>
      </w:r>
      <w:r w:rsidRPr="008B2075">
        <w:rPr>
          <w:rFonts w:ascii="Verdana" w:eastAsia="Times New Roman" w:hAnsi="Verdana" w:cs="Arial"/>
          <w:color w:val="000000"/>
          <w:sz w:val="24"/>
          <w:szCs w:val="23"/>
          <w:lang w:eastAsia="en-GB"/>
        </w:rPr>
        <w:tab/>
        <w:t>Retain and enhance views of and from Beacon Fell;</w:t>
      </w:r>
    </w:p>
    <w:p w14:paraId="1C31D1D1" w14:textId="77777777" w:rsidR="008B2075" w:rsidRP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3E4AFB78" w14:textId="77777777" w:rsidR="008B2075" w:rsidRPr="008B2075" w:rsidRDefault="008B2075" w:rsidP="008B2075">
      <w:pPr>
        <w:autoSpaceDE w:val="0"/>
        <w:autoSpaceDN w:val="0"/>
        <w:adjustRightInd w:val="0"/>
        <w:spacing w:after="0" w:line="240" w:lineRule="auto"/>
        <w:ind w:left="1134" w:hanging="283"/>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2.</w:t>
      </w:r>
      <w:r w:rsidRPr="008B2075">
        <w:rPr>
          <w:rFonts w:ascii="Verdana" w:eastAsia="Times New Roman" w:hAnsi="Verdana" w:cs="Arial"/>
          <w:color w:val="000000"/>
          <w:sz w:val="24"/>
          <w:szCs w:val="23"/>
          <w:lang w:eastAsia="en-GB"/>
        </w:rPr>
        <w:tab/>
        <w:t>Retain the layout of tightly knit terraces and larger semi-detached and detached villas;</w:t>
      </w:r>
    </w:p>
    <w:p w14:paraId="5D9DFB71" w14:textId="2521ADD0" w:rsid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1815BDE3" w14:textId="15225F38" w:rsid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62ABB232" w14:textId="6FE0139C" w:rsid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025D33A6" w14:textId="77777777" w:rsidR="008B2075" w:rsidRP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10C3F785" w14:textId="77777777" w:rsidR="008B2075" w:rsidRPr="008B2075" w:rsidRDefault="008B2075" w:rsidP="008B2075">
      <w:pPr>
        <w:autoSpaceDE w:val="0"/>
        <w:autoSpaceDN w:val="0"/>
        <w:adjustRightInd w:val="0"/>
        <w:spacing w:after="0" w:line="240" w:lineRule="auto"/>
        <w:ind w:left="1134" w:hanging="283"/>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3.</w:t>
      </w:r>
      <w:r w:rsidRPr="008B2075">
        <w:rPr>
          <w:rFonts w:ascii="Verdana" w:eastAsia="Times New Roman" w:hAnsi="Verdana" w:cs="Arial"/>
          <w:color w:val="000000"/>
          <w:sz w:val="24"/>
          <w:szCs w:val="23"/>
          <w:lang w:eastAsia="en-GB"/>
        </w:rPr>
        <w:tab/>
        <w:t>Use suitable materials such as red sandstone and Westmorland/Burlington slate roofs or sympathetic alternatives that would introduce and encourage good quality, innovative design;</w:t>
      </w:r>
    </w:p>
    <w:p w14:paraId="48FB5825" w14:textId="77777777" w:rsidR="008B2075" w:rsidRP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6D71716F" w14:textId="77777777" w:rsidR="008B2075" w:rsidRPr="008B2075" w:rsidRDefault="008B2075" w:rsidP="008B2075">
      <w:pPr>
        <w:autoSpaceDE w:val="0"/>
        <w:autoSpaceDN w:val="0"/>
        <w:adjustRightInd w:val="0"/>
        <w:spacing w:after="0" w:line="240" w:lineRule="auto"/>
        <w:ind w:left="1134" w:hanging="283"/>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4.</w:t>
      </w:r>
      <w:r w:rsidRPr="008B2075">
        <w:rPr>
          <w:rFonts w:ascii="Verdana" w:eastAsia="Times New Roman" w:hAnsi="Verdana" w:cs="Arial"/>
          <w:color w:val="000000"/>
          <w:sz w:val="24"/>
          <w:szCs w:val="23"/>
          <w:lang w:eastAsia="en-GB"/>
        </w:rPr>
        <w:tab/>
        <w:t xml:space="preserve">Retain architectural detailing such as arched doorways, bay windows, stone mullions, large stone chimney stacks and decorative eaves, and sandstone boundary walls; and </w:t>
      </w:r>
    </w:p>
    <w:p w14:paraId="3419A20A" w14:textId="77777777" w:rsidR="008B2075" w:rsidRPr="008B2075" w:rsidRDefault="008B2075" w:rsidP="008B2075">
      <w:pPr>
        <w:autoSpaceDE w:val="0"/>
        <w:autoSpaceDN w:val="0"/>
        <w:adjustRightInd w:val="0"/>
        <w:spacing w:after="0" w:line="240" w:lineRule="auto"/>
        <w:ind w:left="1145"/>
        <w:rPr>
          <w:rFonts w:ascii="Verdana" w:eastAsia="Times New Roman" w:hAnsi="Verdana" w:cs="Arial"/>
          <w:color w:val="000000"/>
          <w:sz w:val="24"/>
          <w:szCs w:val="23"/>
          <w:lang w:eastAsia="en-GB"/>
        </w:rPr>
      </w:pPr>
    </w:p>
    <w:p w14:paraId="566A3711" w14:textId="77777777" w:rsidR="008B2075" w:rsidRPr="008B2075" w:rsidRDefault="008B2075" w:rsidP="008B2075">
      <w:pPr>
        <w:autoSpaceDE w:val="0"/>
        <w:autoSpaceDN w:val="0"/>
        <w:adjustRightInd w:val="0"/>
        <w:spacing w:after="0" w:line="240" w:lineRule="auto"/>
        <w:ind w:left="1134" w:hanging="283"/>
        <w:rPr>
          <w:rFonts w:ascii="Verdana" w:eastAsia="Times New Roman" w:hAnsi="Verdana" w:cs="Arial"/>
          <w:color w:val="000000"/>
          <w:sz w:val="24"/>
          <w:szCs w:val="23"/>
          <w:lang w:eastAsia="en-GB"/>
        </w:rPr>
      </w:pPr>
      <w:r w:rsidRPr="008B2075">
        <w:rPr>
          <w:rFonts w:ascii="Verdana" w:eastAsia="Times New Roman" w:hAnsi="Verdana" w:cs="Arial"/>
          <w:color w:val="000000"/>
          <w:sz w:val="24"/>
          <w:szCs w:val="23"/>
          <w:lang w:eastAsia="en-GB"/>
        </w:rPr>
        <w:t>5. Retain mature gardens and open spaces.</w:t>
      </w:r>
    </w:p>
    <w:p w14:paraId="43CF746C" w14:textId="77777777" w:rsidR="008B2075" w:rsidRPr="008B2075" w:rsidRDefault="008B2075" w:rsidP="008B2075">
      <w:pPr>
        <w:autoSpaceDE w:val="0"/>
        <w:autoSpaceDN w:val="0"/>
        <w:adjustRightInd w:val="0"/>
        <w:spacing w:after="0" w:line="240" w:lineRule="auto"/>
        <w:ind w:left="1145" w:hanging="425"/>
        <w:rPr>
          <w:rFonts w:ascii="Verdana" w:eastAsia="Times New Roman" w:hAnsi="Verdana" w:cs="Arial"/>
          <w:color w:val="000000"/>
          <w:sz w:val="24"/>
          <w:szCs w:val="23"/>
          <w:lang w:eastAsia="en-GB"/>
        </w:rPr>
      </w:pPr>
    </w:p>
    <w:p w14:paraId="08B226A2" w14:textId="77777777" w:rsidR="008B2075" w:rsidRPr="008B2075" w:rsidRDefault="008B2075" w:rsidP="008B2075">
      <w:pPr>
        <w:spacing w:after="0" w:line="240" w:lineRule="auto"/>
        <w:ind w:left="851" w:right="278"/>
        <w:rPr>
          <w:rFonts w:ascii="Verdana" w:eastAsia="Calibri" w:hAnsi="Verdana" w:cs="Calibri"/>
          <w:color w:val="000000"/>
          <w:sz w:val="24"/>
          <w:lang w:eastAsia="en-GB"/>
        </w:rPr>
      </w:pPr>
      <w:r w:rsidRPr="008B2075">
        <w:rPr>
          <w:rFonts w:ascii="Verdana" w:eastAsia="Calibri" w:hAnsi="Verdana" w:cs="Calibri"/>
          <w:color w:val="000000"/>
          <w:sz w:val="24"/>
          <w:lang w:eastAsia="en-GB"/>
        </w:rPr>
        <w:t xml:space="preserve">Development proposals in and affecting the setting of both Conservation Areas will be required to describe the significance of any designated and non-designated heritage assets affected. </w:t>
      </w:r>
    </w:p>
    <w:p w14:paraId="3580CEB2" w14:textId="77777777" w:rsidR="008B2075" w:rsidRPr="008B2075" w:rsidRDefault="008B2075" w:rsidP="008B2075">
      <w:pPr>
        <w:spacing w:after="0" w:line="240" w:lineRule="auto"/>
        <w:ind w:left="851" w:right="278"/>
        <w:rPr>
          <w:rFonts w:ascii="Verdana" w:eastAsia="Calibri" w:hAnsi="Verdana" w:cs="Calibri"/>
          <w:b/>
          <w:color w:val="FF0000"/>
          <w:sz w:val="24"/>
          <w:lang w:eastAsia="en-GB"/>
        </w:rPr>
      </w:pPr>
    </w:p>
    <w:p w14:paraId="56111345" w14:textId="77777777" w:rsidR="008B2075" w:rsidRPr="008B2075" w:rsidRDefault="008B2075" w:rsidP="008B2075">
      <w:pPr>
        <w:keepNext/>
        <w:keepLines/>
        <w:spacing w:after="0" w:line="240" w:lineRule="auto"/>
        <w:ind w:right="251"/>
        <w:outlineLvl w:val="3"/>
        <w:rPr>
          <w:rFonts w:ascii="Verdana" w:eastAsia="Verdana" w:hAnsi="Verdana" w:cs="Verdana"/>
          <w:b/>
          <w:color w:val="2F5496"/>
          <w:sz w:val="28"/>
          <w:u w:color="000000"/>
          <w:lang w:eastAsia="en-GB"/>
        </w:rPr>
      </w:pPr>
      <w:r w:rsidRPr="008B2075">
        <w:rPr>
          <w:rFonts w:ascii="Verdana" w:eastAsia="Verdana" w:hAnsi="Verdana" w:cs="Verdana"/>
          <w:b/>
          <w:color w:val="2F5496"/>
          <w:sz w:val="28"/>
          <w:u w:color="000000"/>
          <w:lang w:eastAsia="en-GB"/>
        </w:rPr>
        <w:t>Policy 6 High Quality New Homes</w:t>
      </w:r>
    </w:p>
    <w:p w14:paraId="681D1761" w14:textId="77777777" w:rsidR="008B2075" w:rsidRPr="008B2075" w:rsidRDefault="008B2075" w:rsidP="008B2075">
      <w:pPr>
        <w:spacing w:after="0" w:line="240" w:lineRule="auto"/>
        <w:ind w:left="709" w:right="-34"/>
        <w:rPr>
          <w:rFonts w:ascii="Verdana" w:eastAsia="Verdana" w:hAnsi="Verdana" w:cs="Verdana"/>
          <w:b/>
          <w:color w:val="2F5496"/>
          <w:sz w:val="24"/>
          <w:lang w:eastAsia="en-GB"/>
        </w:rPr>
      </w:pPr>
    </w:p>
    <w:p w14:paraId="3F16D1DC" w14:textId="77777777" w:rsidR="008B2075" w:rsidRPr="008B2075" w:rsidRDefault="008B2075" w:rsidP="008B2075">
      <w:pPr>
        <w:spacing w:after="0" w:line="240" w:lineRule="auto"/>
        <w:ind w:left="851" w:right="-34"/>
        <w:rPr>
          <w:rFonts w:ascii="Verdana" w:eastAsia="Verdana" w:hAnsi="Verdana" w:cs="Verdana"/>
          <w:sz w:val="24"/>
          <w:lang w:eastAsia="en-GB"/>
        </w:rPr>
      </w:pPr>
      <w:r w:rsidRPr="008B2075">
        <w:rPr>
          <w:rFonts w:ascii="Verdana" w:eastAsia="Verdana" w:hAnsi="Verdana" w:cs="Verdana"/>
          <w:sz w:val="24"/>
          <w:lang w:eastAsia="en-GB"/>
        </w:rPr>
        <w:t>To ensure new housing development is of high quality build and design that reinforces local identity and reflects local distinctiveness it should have regard to and will be assessed against the following:</w:t>
      </w:r>
    </w:p>
    <w:p w14:paraId="697DB4CB" w14:textId="77777777" w:rsidR="008B2075" w:rsidRPr="008B2075" w:rsidRDefault="008B2075" w:rsidP="008B2075">
      <w:pPr>
        <w:spacing w:after="0" w:line="240" w:lineRule="auto"/>
        <w:ind w:left="1446" w:right="-34" w:hanging="6"/>
        <w:rPr>
          <w:rFonts w:ascii="Verdana" w:eastAsia="Verdana" w:hAnsi="Verdana" w:cs="Verdana"/>
          <w:sz w:val="24"/>
          <w:lang w:eastAsia="en-GB"/>
        </w:rPr>
      </w:pPr>
    </w:p>
    <w:p w14:paraId="168DC1B7" w14:textId="77777777" w:rsidR="008B2075" w:rsidRPr="008B2075" w:rsidRDefault="008B2075" w:rsidP="008B2075">
      <w:pPr>
        <w:spacing w:after="0" w:line="240" w:lineRule="auto"/>
        <w:ind w:left="1134" w:right="276" w:hanging="283"/>
        <w:contextualSpacing/>
        <w:rPr>
          <w:rFonts w:ascii="Calibri" w:eastAsia="Calibri" w:hAnsi="Calibri" w:cs="Calibri"/>
          <w:lang w:eastAsia="en-GB"/>
        </w:rPr>
      </w:pPr>
      <w:r w:rsidRPr="008B2075">
        <w:rPr>
          <w:rFonts w:ascii="Verdana" w:eastAsia="Calibri" w:hAnsi="Verdana" w:cs="Calibri"/>
          <w:sz w:val="24"/>
          <w:lang w:eastAsia="en-GB"/>
        </w:rPr>
        <w:t>1.</w:t>
      </w:r>
      <w:r w:rsidRPr="008B2075">
        <w:rPr>
          <w:rFonts w:ascii="Verdana" w:eastAsia="Calibri" w:hAnsi="Verdana" w:cs="Calibri"/>
          <w:sz w:val="24"/>
          <w:lang w:eastAsia="en-GB"/>
        </w:rPr>
        <w:tab/>
        <w:t>Use of suitable materials, layouts and building forms;</w:t>
      </w:r>
    </w:p>
    <w:p w14:paraId="574D4785" w14:textId="77777777" w:rsidR="008B2075" w:rsidRPr="008B2075" w:rsidRDefault="008B2075" w:rsidP="008B2075">
      <w:pPr>
        <w:spacing w:after="0" w:line="240" w:lineRule="auto"/>
        <w:ind w:left="1569" w:right="276"/>
        <w:contextualSpacing/>
        <w:rPr>
          <w:rFonts w:ascii="Verdana" w:eastAsia="Calibri" w:hAnsi="Verdana" w:cs="Calibri"/>
          <w:sz w:val="24"/>
          <w:lang w:eastAsia="en-GB"/>
        </w:rPr>
      </w:pPr>
    </w:p>
    <w:p w14:paraId="4ABDA271" w14:textId="77777777" w:rsidR="008B2075" w:rsidRPr="008B2075" w:rsidRDefault="008B2075" w:rsidP="008B2075">
      <w:pPr>
        <w:spacing w:after="0" w:line="240" w:lineRule="auto"/>
        <w:ind w:left="1134" w:right="-34" w:hanging="283"/>
        <w:contextualSpacing/>
        <w:rPr>
          <w:rFonts w:ascii="Verdana" w:eastAsia="Verdana" w:hAnsi="Verdana" w:cs="Verdana"/>
          <w:sz w:val="24"/>
          <w:lang w:eastAsia="en-GB"/>
        </w:rPr>
      </w:pPr>
      <w:r w:rsidRPr="008B2075">
        <w:rPr>
          <w:rFonts w:ascii="Verdana" w:eastAsia="Verdana" w:hAnsi="Verdana" w:cs="Verdana"/>
          <w:sz w:val="24"/>
          <w:lang w:eastAsia="en-GB"/>
        </w:rPr>
        <w:t>2.</w:t>
      </w:r>
      <w:r w:rsidRPr="008B2075">
        <w:rPr>
          <w:rFonts w:ascii="Verdana" w:eastAsia="Verdana" w:hAnsi="Verdana" w:cs="Verdana"/>
          <w:sz w:val="24"/>
          <w:lang w:eastAsia="en-GB"/>
        </w:rPr>
        <w:tab/>
        <w:t xml:space="preserve">The developments visual and landscape character impact; </w:t>
      </w:r>
    </w:p>
    <w:p w14:paraId="680D9CD2" w14:textId="77777777" w:rsidR="008B2075" w:rsidRPr="008B2075" w:rsidRDefault="008B2075" w:rsidP="008B2075">
      <w:pPr>
        <w:spacing w:after="0" w:line="240" w:lineRule="auto"/>
        <w:ind w:left="1427" w:right="-34"/>
        <w:contextualSpacing/>
        <w:rPr>
          <w:rFonts w:ascii="Verdana" w:eastAsia="Verdana" w:hAnsi="Verdana" w:cs="Verdana"/>
          <w:sz w:val="24"/>
          <w:lang w:eastAsia="en-GB"/>
        </w:rPr>
      </w:pPr>
    </w:p>
    <w:p w14:paraId="6D4600F9" w14:textId="77777777" w:rsidR="008B2075" w:rsidRPr="008B2075" w:rsidRDefault="008B2075" w:rsidP="008B2075">
      <w:pPr>
        <w:spacing w:after="0" w:line="240" w:lineRule="auto"/>
        <w:ind w:left="1134" w:right="-34" w:hanging="283"/>
        <w:contextualSpacing/>
        <w:rPr>
          <w:rFonts w:ascii="Verdana" w:eastAsia="Verdana" w:hAnsi="Verdana" w:cs="Verdana"/>
          <w:sz w:val="24"/>
          <w:lang w:eastAsia="en-GB"/>
        </w:rPr>
      </w:pPr>
      <w:r w:rsidRPr="008B2075">
        <w:rPr>
          <w:rFonts w:ascii="Verdana" w:eastAsia="Verdana" w:hAnsi="Verdana" w:cs="Verdana"/>
          <w:sz w:val="24"/>
          <w:lang w:eastAsia="en-GB"/>
        </w:rPr>
        <w:t>3.</w:t>
      </w:r>
      <w:r w:rsidRPr="008B2075">
        <w:rPr>
          <w:rFonts w:ascii="Verdana" w:eastAsia="Verdana" w:hAnsi="Verdana" w:cs="Verdana"/>
          <w:sz w:val="24"/>
          <w:lang w:eastAsia="en-GB"/>
        </w:rPr>
        <w:tab/>
        <w:t>New homes will be accessible to local services and support health, social and cultural wellbeing.</w:t>
      </w:r>
    </w:p>
    <w:p w14:paraId="31A044BF" w14:textId="77777777" w:rsidR="008B2075" w:rsidRPr="008B2075" w:rsidRDefault="008B2075" w:rsidP="008B2075">
      <w:pPr>
        <w:spacing w:after="0" w:line="240" w:lineRule="auto"/>
        <w:ind w:left="1427" w:right="-34"/>
        <w:contextualSpacing/>
        <w:rPr>
          <w:rFonts w:ascii="Verdana" w:eastAsia="Verdana" w:hAnsi="Verdana" w:cs="Verdana"/>
          <w:sz w:val="24"/>
          <w:lang w:eastAsia="en-GB"/>
        </w:rPr>
      </w:pPr>
    </w:p>
    <w:p w14:paraId="6C7A29A0" w14:textId="77777777" w:rsidR="008B2075" w:rsidRPr="008B2075" w:rsidRDefault="008B2075" w:rsidP="008B2075">
      <w:pPr>
        <w:spacing w:after="0" w:line="240" w:lineRule="auto"/>
        <w:ind w:left="1134" w:right="-34" w:hanging="283"/>
        <w:contextualSpacing/>
        <w:rPr>
          <w:rFonts w:ascii="Verdana" w:eastAsia="Verdana" w:hAnsi="Verdana" w:cs="Verdana"/>
          <w:sz w:val="24"/>
          <w:lang w:eastAsia="en-GB"/>
        </w:rPr>
      </w:pPr>
      <w:r w:rsidRPr="008B2075">
        <w:rPr>
          <w:rFonts w:ascii="Verdana" w:eastAsia="Verdana" w:hAnsi="Verdana" w:cs="Verdana"/>
          <w:sz w:val="24"/>
          <w:lang w:eastAsia="en-GB"/>
        </w:rPr>
        <w:t>4.</w:t>
      </w:r>
      <w:r w:rsidRPr="008B2075">
        <w:rPr>
          <w:rFonts w:ascii="Verdana" w:eastAsia="Verdana" w:hAnsi="Verdana" w:cs="Verdana"/>
          <w:sz w:val="24"/>
          <w:lang w:eastAsia="en-GB"/>
        </w:rPr>
        <w:tab/>
        <w:t xml:space="preserve">As well as meeting the needs of existing communities new housing should </w:t>
      </w:r>
      <w:proofErr w:type="gramStart"/>
      <w:r w:rsidRPr="008B2075">
        <w:rPr>
          <w:rFonts w:ascii="Verdana" w:eastAsia="Verdana" w:hAnsi="Verdana" w:cs="Verdana"/>
          <w:sz w:val="24"/>
          <w:lang w:eastAsia="en-GB"/>
        </w:rPr>
        <w:t>seek to have</w:t>
      </w:r>
      <w:proofErr w:type="gramEnd"/>
      <w:r w:rsidRPr="008B2075">
        <w:rPr>
          <w:rFonts w:ascii="Verdana" w:eastAsia="Verdana" w:hAnsi="Verdana" w:cs="Verdana"/>
          <w:sz w:val="24"/>
          <w:lang w:eastAsia="en-GB"/>
        </w:rPr>
        <w:t xml:space="preserve"> minimal impact on existing communities by protecting residential amenity and minimising impacts on local infrastructure. </w:t>
      </w:r>
    </w:p>
    <w:p w14:paraId="259BE1F4" w14:textId="77777777" w:rsidR="008B2075" w:rsidRPr="008B2075" w:rsidRDefault="008B2075" w:rsidP="008B2075">
      <w:pPr>
        <w:spacing w:after="0" w:line="240" w:lineRule="auto"/>
        <w:ind w:left="1440" w:right="-34"/>
        <w:rPr>
          <w:rFonts w:ascii="Verdana" w:eastAsia="Verdana" w:hAnsi="Verdana" w:cs="Verdana"/>
          <w:sz w:val="24"/>
          <w:lang w:eastAsia="en-GB"/>
        </w:rPr>
      </w:pPr>
    </w:p>
    <w:p w14:paraId="683806CF" w14:textId="77777777" w:rsidR="008B2075" w:rsidRPr="008B2075" w:rsidRDefault="008B2075" w:rsidP="008B2075">
      <w:pPr>
        <w:keepNext/>
        <w:keepLines/>
        <w:spacing w:after="0" w:line="240" w:lineRule="auto"/>
        <w:ind w:left="1134" w:right="251" w:hanging="283"/>
        <w:outlineLvl w:val="3"/>
        <w:rPr>
          <w:rFonts w:ascii="Verdana" w:eastAsia="Verdana" w:hAnsi="Verdana" w:cs="Verdana"/>
          <w:sz w:val="24"/>
          <w:u w:color="000000"/>
          <w:lang w:eastAsia="en-GB"/>
        </w:rPr>
      </w:pPr>
      <w:r w:rsidRPr="008B2075">
        <w:rPr>
          <w:rFonts w:ascii="Verdana" w:eastAsia="Verdana" w:hAnsi="Verdana" w:cs="Verdana"/>
          <w:sz w:val="24"/>
          <w:u w:color="000000"/>
          <w:lang w:eastAsia="en-GB"/>
        </w:rPr>
        <w:t>5.</w:t>
      </w:r>
      <w:r w:rsidRPr="008B2075">
        <w:rPr>
          <w:rFonts w:ascii="Verdana" w:eastAsia="Verdana" w:hAnsi="Verdana" w:cs="Verdana"/>
          <w:sz w:val="24"/>
          <w:u w:color="000000"/>
          <w:lang w:eastAsia="en-GB"/>
        </w:rPr>
        <w:tab/>
        <w:t xml:space="preserve">Measures to reduce traffic generation and its impacts; </w:t>
      </w:r>
    </w:p>
    <w:p w14:paraId="486A23BE" w14:textId="77777777" w:rsidR="008B2075" w:rsidRPr="008B2075" w:rsidRDefault="008B2075" w:rsidP="008B2075">
      <w:pPr>
        <w:spacing w:after="0" w:line="240" w:lineRule="auto"/>
        <w:ind w:left="1440" w:right="-34"/>
        <w:rPr>
          <w:rFonts w:ascii="Verdana" w:eastAsia="Verdana" w:hAnsi="Verdana" w:cs="Verdana"/>
          <w:sz w:val="24"/>
          <w:lang w:eastAsia="en-GB"/>
        </w:rPr>
      </w:pPr>
    </w:p>
    <w:p w14:paraId="2AEA031F" w14:textId="77777777" w:rsidR="008B2075" w:rsidRPr="008B2075" w:rsidRDefault="008B2075" w:rsidP="008B2075">
      <w:pPr>
        <w:keepNext/>
        <w:keepLines/>
        <w:spacing w:after="0" w:line="240" w:lineRule="auto"/>
        <w:ind w:left="1134" w:right="276" w:hanging="283"/>
        <w:outlineLvl w:val="3"/>
        <w:rPr>
          <w:rFonts w:ascii="Verdana" w:eastAsia="Verdana" w:hAnsi="Verdana" w:cs="Verdana"/>
          <w:sz w:val="24"/>
          <w:u w:val="single" w:color="000000"/>
          <w:lang w:eastAsia="en-GB"/>
        </w:rPr>
      </w:pPr>
      <w:r w:rsidRPr="008B2075">
        <w:rPr>
          <w:rFonts w:ascii="Verdana" w:eastAsia="Verdana" w:hAnsi="Verdana" w:cs="Verdana"/>
          <w:sz w:val="24"/>
          <w:u w:color="000000"/>
          <w:lang w:eastAsia="en-GB"/>
        </w:rPr>
        <w:t>6.</w:t>
      </w:r>
      <w:r w:rsidRPr="008B2075">
        <w:rPr>
          <w:rFonts w:ascii="Verdana" w:eastAsia="Verdana" w:hAnsi="Verdana" w:cs="Verdana"/>
          <w:sz w:val="24"/>
          <w:u w:color="000000"/>
          <w:lang w:eastAsia="en-GB"/>
        </w:rPr>
        <w:tab/>
        <w:t xml:space="preserve">Provision of appropriate social infrastructure, including accessible, usable open greenspace and landscaping of native species, including food plants and fruit trees and off-street car parking provision to meet the standards defined in Part 1 of the </w:t>
      </w:r>
      <w:r w:rsidRPr="008B2075">
        <w:rPr>
          <w:rFonts w:ascii="Verdana" w:eastAsia="Verdana" w:hAnsi="Verdana" w:cs="Verdana"/>
          <w:i/>
          <w:sz w:val="24"/>
          <w:u w:color="000000"/>
          <w:lang w:eastAsia="en-GB"/>
        </w:rPr>
        <w:t>Cumbria Design Guide</w:t>
      </w:r>
      <w:r w:rsidRPr="008B2075">
        <w:rPr>
          <w:rFonts w:ascii="Verdana" w:eastAsia="Verdana" w:hAnsi="Verdana" w:cs="Verdana"/>
          <w:sz w:val="24"/>
          <w:u w:color="000000"/>
          <w:lang w:eastAsia="en-GB"/>
        </w:rPr>
        <w:t xml:space="preserve"> set out below, including garages capable of meeting the needs of contemporary vehicles.</w:t>
      </w:r>
    </w:p>
    <w:p w14:paraId="6E868098" w14:textId="68D0CFA7" w:rsidR="008B2075" w:rsidRDefault="008B2075" w:rsidP="008B2075">
      <w:pPr>
        <w:spacing w:after="0" w:line="240" w:lineRule="auto"/>
        <w:ind w:left="2136" w:right="276"/>
        <w:contextualSpacing/>
        <w:rPr>
          <w:rFonts w:ascii="Calibri" w:eastAsia="Calibri" w:hAnsi="Calibri" w:cs="Calibri"/>
          <w:lang w:eastAsia="en-GB"/>
        </w:rPr>
      </w:pPr>
    </w:p>
    <w:p w14:paraId="2DBB1E73" w14:textId="7E8BE103" w:rsidR="008B2075" w:rsidRDefault="008B2075" w:rsidP="008B2075">
      <w:pPr>
        <w:spacing w:after="0" w:line="240" w:lineRule="auto"/>
        <w:ind w:left="2136" w:right="276"/>
        <w:contextualSpacing/>
        <w:rPr>
          <w:rFonts w:ascii="Calibri" w:eastAsia="Calibri" w:hAnsi="Calibri" w:cs="Calibri"/>
          <w:lang w:eastAsia="en-GB"/>
        </w:rPr>
      </w:pPr>
    </w:p>
    <w:p w14:paraId="57443BFB" w14:textId="6FBDEAD1" w:rsidR="008B2075" w:rsidRDefault="008B2075" w:rsidP="008B2075">
      <w:pPr>
        <w:spacing w:after="0" w:line="240" w:lineRule="auto"/>
        <w:ind w:left="2136" w:right="276"/>
        <w:contextualSpacing/>
        <w:rPr>
          <w:rFonts w:ascii="Calibri" w:eastAsia="Calibri" w:hAnsi="Calibri" w:cs="Calibri"/>
          <w:lang w:eastAsia="en-GB"/>
        </w:rPr>
      </w:pPr>
    </w:p>
    <w:p w14:paraId="63E63D93" w14:textId="12D50EBD" w:rsidR="008B2075" w:rsidRDefault="008B2075" w:rsidP="008B2075">
      <w:pPr>
        <w:spacing w:after="0" w:line="240" w:lineRule="auto"/>
        <w:ind w:left="2136" w:right="276"/>
        <w:contextualSpacing/>
        <w:rPr>
          <w:rFonts w:ascii="Calibri" w:eastAsia="Calibri" w:hAnsi="Calibri" w:cs="Calibri"/>
          <w:lang w:eastAsia="en-GB"/>
        </w:rPr>
      </w:pPr>
    </w:p>
    <w:p w14:paraId="12A33670" w14:textId="77777777" w:rsidR="008B2075" w:rsidRPr="008B2075" w:rsidRDefault="008B2075" w:rsidP="008B2075">
      <w:pPr>
        <w:spacing w:after="0" w:line="240" w:lineRule="auto"/>
        <w:ind w:left="2136" w:right="276"/>
        <w:contextualSpacing/>
        <w:rPr>
          <w:rFonts w:ascii="Calibri" w:eastAsia="Calibri" w:hAnsi="Calibri" w:cs="Calibri"/>
          <w:lang w:eastAsia="en-GB"/>
        </w:rPr>
      </w:pPr>
    </w:p>
    <w:tbl>
      <w:tblPr>
        <w:tblStyle w:val="TableGrid"/>
        <w:tblW w:w="6562" w:type="dxa"/>
        <w:tblInd w:w="2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3861"/>
      </w:tblGrid>
      <w:tr w:rsidR="008B2075" w:rsidRPr="008B2075" w14:paraId="60F56FC8" w14:textId="77777777" w:rsidTr="0064242E">
        <w:tc>
          <w:tcPr>
            <w:tcW w:w="2701" w:type="dxa"/>
          </w:tcPr>
          <w:p w14:paraId="39003A3C" w14:textId="77777777" w:rsidR="008B2075" w:rsidRPr="008B2075" w:rsidRDefault="008B2075" w:rsidP="008B2075">
            <w:pPr>
              <w:spacing w:before="60" w:after="60"/>
              <w:ind w:left="18" w:right="278"/>
              <w:rPr>
                <w:rFonts w:ascii="Verdana" w:eastAsia="Verdana" w:hAnsi="Verdana" w:cs="Verdana"/>
                <w:sz w:val="24"/>
                <w:lang w:eastAsia="en-GB"/>
              </w:rPr>
            </w:pPr>
            <w:r w:rsidRPr="008B2075">
              <w:rPr>
                <w:rFonts w:ascii="Verdana" w:eastAsia="Verdana" w:hAnsi="Verdana" w:cs="Verdana"/>
                <w:sz w:val="24"/>
                <w:lang w:eastAsia="en-GB"/>
              </w:rPr>
              <w:lastRenderedPageBreak/>
              <w:t>1 bedroom</w:t>
            </w:r>
          </w:p>
        </w:tc>
        <w:tc>
          <w:tcPr>
            <w:tcW w:w="3861" w:type="dxa"/>
          </w:tcPr>
          <w:p w14:paraId="58C6E2BE" w14:textId="77777777" w:rsidR="008B2075" w:rsidRPr="008B2075" w:rsidRDefault="008B2075" w:rsidP="008B2075">
            <w:pPr>
              <w:spacing w:before="60" w:after="60"/>
              <w:ind w:left="18" w:right="278"/>
              <w:rPr>
                <w:rFonts w:ascii="Verdana" w:eastAsia="Verdana" w:hAnsi="Verdana" w:cs="Verdana"/>
                <w:sz w:val="24"/>
                <w:lang w:eastAsia="en-GB"/>
              </w:rPr>
            </w:pPr>
            <w:r w:rsidRPr="008B2075">
              <w:rPr>
                <w:rFonts w:ascii="Verdana" w:eastAsia="Verdana" w:hAnsi="Verdana" w:cs="Verdana"/>
                <w:sz w:val="24"/>
                <w:lang w:eastAsia="en-GB"/>
              </w:rPr>
              <w:t>1 space / garage</w:t>
            </w:r>
          </w:p>
        </w:tc>
      </w:tr>
      <w:tr w:rsidR="008B2075" w:rsidRPr="008B2075" w14:paraId="0ECC3BD4" w14:textId="77777777" w:rsidTr="0064242E">
        <w:tc>
          <w:tcPr>
            <w:tcW w:w="2701" w:type="dxa"/>
          </w:tcPr>
          <w:p w14:paraId="42CE46EA" w14:textId="77777777" w:rsidR="008B2075" w:rsidRPr="008B2075" w:rsidRDefault="008B2075" w:rsidP="008B2075">
            <w:pPr>
              <w:spacing w:before="60" w:after="60"/>
              <w:ind w:left="18" w:right="278"/>
              <w:rPr>
                <w:rFonts w:ascii="Verdana" w:eastAsia="Verdana" w:hAnsi="Verdana" w:cs="Verdana"/>
                <w:sz w:val="24"/>
                <w:lang w:eastAsia="en-GB"/>
              </w:rPr>
            </w:pPr>
            <w:r w:rsidRPr="008B2075">
              <w:rPr>
                <w:rFonts w:ascii="Verdana" w:eastAsia="Verdana" w:hAnsi="Verdana" w:cs="Verdana"/>
                <w:sz w:val="24"/>
                <w:lang w:eastAsia="en-GB"/>
              </w:rPr>
              <w:t>2 bedrooms</w:t>
            </w:r>
          </w:p>
        </w:tc>
        <w:tc>
          <w:tcPr>
            <w:tcW w:w="3861" w:type="dxa"/>
          </w:tcPr>
          <w:p w14:paraId="7E835120" w14:textId="77777777" w:rsidR="008B2075" w:rsidRPr="008B2075" w:rsidRDefault="008B2075" w:rsidP="008B2075">
            <w:pPr>
              <w:spacing w:before="60" w:after="60"/>
              <w:ind w:left="18" w:right="278"/>
              <w:rPr>
                <w:rFonts w:ascii="Verdana" w:eastAsia="Verdana" w:hAnsi="Verdana" w:cs="Verdana"/>
                <w:sz w:val="24"/>
                <w:lang w:eastAsia="en-GB"/>
              </w:rPr>
            </w:pPr>
            <w:r w:rsidRPr="008B2075">
              <w:rPr>
                <w:rFonts w:ascii="Verdana" w:eastAsia="Verdana" w:hAnsi="Verdana" w:cs="Verdana"/>
                <w:sz w:val="24"/>
                <w:lang w:eastAsia="en-GB"/>
              </w:rPr>
              <w:t>2 spaces</w:t>
            </w:r>
          </w:p>
        </w:tc>
      </w:tr>
      <w:tr w:rsidR="008B2075" w:rsidRPr="008B2075" w14:paraId="657EE9BD" w14:textId="77777777" w:rsidTr="0064242E">
        <w:tc>
          <w:tcPr>
            <w:tcW w:w="2701" w:type="dxa"/>
          </w:tcPr>
          <w:p w14:paraId="4C1FE997" w14:textId="77777777" w:rsidR="008B2075" w:rsidRPr="008B2075" w:rsidRDefault="008B2075" w:rsidP="008B2075">
            <w:pPr>
              <w:spacing w:before="60" w:after="60"/>
              <w:ind w:left="18" w:right="278"/>
              <w:rPr>
                <w:rFonts w:ascii="Verdana" w:eastAsia="Verdana" w:hAnsi="Verdana" w:cs="Verdana"/>
                <w:sz w:val="24"/>
              </w:rPr>
            </w:pPr>
            <w:r w:rsidRPr="008B2075">
              <w:rPr>
                <w:rFonts w:ascii="Verdana" w:eastAsia="Verdana" w:hAnsi="Verdana" w:cs="Verdana"/>
                <w:sz w:val="24"/>
              </w:rPr>
              <w:t>3 bedrooms</w:t>
            </w:r>
          </w:p>
        </w:tc>
        <w:tc>
          <w:tcPr>
            <w:tcW w:w="3861" w:type="dxa"/>
          </w:tcPr>
          <w:p w14:paraId="7F511AD2" w14:textId="77777777" w:rsidR="008B2075" w:rsidRPr="008B2075" w:rsidRDefault="008B2075" w:rsidP="008B2075">
            <w:pPr>
              <w:spacing w:before="60" w:after="60"/>
              <w:ind w:left="18" w:right="278"/>
              <w:rPr>
                <w:rFonts w:ascii="Verdana" w:eastAsia="Verdana" w:hAnsi="Verdana" w:cs="Verdana"/>
                <w:sz w:val="24"/>
              </w:rPr>
            </w:pPr>
            <w:r w:rsidRPr="008B2075">
              <w:rPr>
                <w:rFonts w:ascii="Verdana" w:eastAsia="Verdana" w:hAnsi="Verdana" w:cs="Verdana"/>
                <w:sz w:val="24"/>
              </w:rPr>
              <w:t>2.5 spaces</w:t>
            </w:r>
          </w:p>
        </w:tc>
      </w:tr>
      <w:tr w:rsidR="008B2075" w:rsidRPr="008B2075" w14:paraId="73FF87EC" w14:textId="77777777" w:rsidTr="0064242E">
        <w:tc>
          <w:tcPr>
            <w:tcW w:w="2701" w:type="dxa"/>
          </w:tcPr>
          <w:p w14:paraId="50D9F6D0" w14:textId="77777777" w:rsidR="008B2075" w:rsidRPr="008B2075" w:rsidRDefault="008B2075" w:rsidP="008B2075">
            <w:pPr>
              <w:spacing w:before="60" w:after="60"/>
              <w:ind w:left="18" w:right="278"/>
              <w:rPr>
                <w:rFonts w:ascii="Verdana" w:eastAsia="Verdana" w:hAnsi="Verdana" w:cs="Verdana"/>
                <w:sz w:val="24"/>
              </w:rPr>
            </w:pPr>
            <w:r w:rsidRPr="008B2075">
              <w:rPr>
                <w:rFonts w:ascii="Verdana" w:eastAsia="Verdana" w:hAnsi="Verdana" w:cs="Verdana"/>
                <w:sz w:val="24"/>
              </w:rPr>
              <w:t>4 bedrooms</w:t>
            </w:r>
          </w:p>
        </w:tc>
        <w:tc>
          <w:tcPr>
            <w:tcW w:w="3861" w:type="dxa"/>
          </w:tcPr>
          <w:p w14:paraId="54DE6CC4" w14:textId="77777777" w:rsidR="008B2075" w:rsidRPr="008B2075" w:rsidRDefault="008B2075" w:rsidP="008B2075">
            <w:pPr>
              <w:spacing w:before="60" w:after="60"/>
              <w:ind w:left="18" w:right="278"/>
              <w:rPr>
                <w:rFonts w:ascii="Verdana" w:eastAsia="Verdana" w:hAnsi="Verdana" w:cs="Verdana"/>
                <w:sz w:val="24"/>
              </w:rPr>
            </w:pPr>
            <w:r w:rsidRPr="008B2075">
              <w:rPr>
                <w:rFonts w:ascii="Verdana" w:eastAsia="Verdana" w:hAnsi="Verdana" w:cs="Verdana"/>
                <w:sz w:val="24"/>
              </w:rPr>
              <w:t>3 spaces</w:t>
            </w:r>
          </w:p>
        </w:tc>
      </w:tr>
    </w:tbl>
    <w:p w14:paraId="2D0E5814" w14:textId="77777777" w:rsidR="008B2075" w:rsidRPr="008B2075" w:rsidRDefault="008B2075" w:rsidP="008B2075">
      <w:pPr>
        <w:spacing w:after="0" w:line="240" w:lineRule="auto"/>
        <w:ind w:left="1569" w:right="276"/>
        <w:rPr>
          <w:rFonts w:ascii="Verdana" w:eastAsia="Verdana" w:hAnsi="Verdana" w:cs="Verdana"/>
          <w:sz w:val="24"/>
          <w:lang w:eastAsia="en-GB"/>
        </w:rPr>
      </w:pPr>
    </w:p>
    <w:p w14:paraId="1A55CE1C" w14:textId="77777777" w:rsidR="008B2075" w:rsidRPr="008B2075" w:rsidRDefault="008B2075" w:rsidP="008B2075">
      <w:pPr>
        <w:spacing w:after="0" w:line="240" w:lineRule="auto"/>
        <w:ind w:left="1134" w:right="276" w:hanging="283"/>
        <w:contextualSpacing/>
        <w:rPr>
          <w:rFonts w:ascii="Verdana" w:eastAsia="Verdana" w:hAnsi="Verdana" w:cs="Verdana"/>
          <w:sz w:val="24"/>
          <w:lang w:eastAsia="en-GB"/>
        </w:rPr>
      </w:pPr>
      <w:r w:rsidRPr="008B2075">
        <w:rPr>
          <w:rFonts w:ascii="Verdana" w:eastAsia="Verdana" w:hAnsi="Verdana" w:cs="Verdana"/>
          <w:sz w:val="24"/>
          <w:lang w:eastAsia="en-GB"/>
        </w:rPr>
        <w:t>7.</w:t>
      </w:r>
      <w:r w:rsidRPr="008B2075">
        <w:rPr>
          <w:rFonts w:ascii="Verdana" w:eastAsia="Verdana" w:hAnsi="Verdana" w:cs="Verdana"/>
          <w:sz w:val="24"/>
          <w:lang w:eastAsia="en-GB"/>
        </w:rPr>
        <w:tab/>
        <w:t>Provision of features to encourage wildlife e.g. for movement, migration, nesting, roosting and foraging.</w:t>
      </w:r>
    </w:p>
    <w:p w14:paraId="3B279623" w14:textId="48456DB2" w:rsidR="008B2075" w:rsidRDefault="008B2075" w:rsidP="008B2075"/>
    <w:p w14:paraId="27C61BC6" w14:textId="77777777" w:rsidR="008B2075" w:rsidRPr="008B2075" w:rsidRDefault="008B2075" w:rsidP="008B2075">
      <w:pPr>
        <w:keepNext/>
        <w:keepLines/>
        <w:spacing w:after="0" w:line="240" w:lineRule="auto"/>
        <w:ind w:right="251"/>
        <w:outlineLvl w:val="3"/>
        <w:rPr>
          <w:rFonts w:ascii="Verdana" w:eastAsia="Verdana" w:hAnsi="Verdana" w:cs="Verdana"/>
          <w:b/>
          <w:color w:val="2F5496"/>
          <w:sz w:val="24"/>
          <w:u w:color="000000"/>
          <w:lang w:eastAsia="en-GB"/>
        </w:rPr>
      </w:pPr>
      <w:r w:rsidRPr="008B2075">
        <w:rPr>
          <w:rFonts w:ascii="Verdana" w:eastAsia="Verdana" w:hAnsi="Verdana" w:cs="Verdana"/>
          <w:b/>
          <w:color w:val="2F5496"/>
          <w:sz w:val="28"/>
          <w:u w:color="000000"/>
          <w:lang w:eastAsia="en-GB"/>
        </w:rPr>
        <w:t xml:space="preserve">Policy 7 Housing Type and Mix </w:t>
      </w:r>
    </w:p>
    <w:p w14:paraId="76243393" w14:textId="77777777" w:rsidR="008B2075" w:rsidRPr="008B2075" w:rsidRDefault="008B2075" w:rsidP="008B2075">
      <w:pPr>
        <w:keepNext/>
        <w:keepLines/>
        <w:spacing w:after="0" w:line="240" w:lineRule="auto"/>
        <w:ind w:left="851" w:right="251" w:hanging="10"/>
        <w:outlineLvl w:val="3"/>
        <w:rPr>
          <w:rFonts w:ascii="Verdana" w:eastAsia="Verdana" w:hAnsi="Verdana" w:cs="Verdana"/>
          <w:b/>
          <w:color w:val="FF0000"/>
          <w:sz w:val="24"/>
          <w:u w:color="000000"/>
          <w:lang w:eastAsia="en-GB"/>
        </w:rPr>
      </w:pPr>
    </w:p>
    <w:p w14:paraId="65DB7487" w14:textId="77777777" w:rsidR="008B2075" w:rsidRPr="008B2075" w:rsidRDefault="008B2075" w:rsidP="008B2075">
      <w:pPr>
        <w:spacing w:after="0" w:line="240" w:lineRule="auto"/>
        <w:ind w:left="851" w:right="318" w:hanging="12"/>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New housing development should provide a range of types and sizes of dwellings that meet identified local needs in accordance with Eden Local Plan 2014-2032 Policy HS4. </w:t>
      </w:r>
    </w:p>
    <w:p w14:paraId="2F124F10" w14:textId="77777777" w:rsidR="008B2075" w:rsidRPr="008B2075" w:rsidRDefault="008B2075" w:rsidP="008B2075">
      <w:pPr>
        <w:spacing w:after="0" w:line="240" w:lineRule="auto"/>
        <w:ind w:left="851" w:right="318" w:hanging="12"/>
        <w:rPr>
          <w:rFonts w:ascii="Verdana" w:eastAsia="Verdana" w:hAnsi="Verdana" w:cs="Verdana"/>
          <w:color w:val="000000"/>
          <w:sz w:val="24"/>
          <w:lang w:eastAsia="en-GB"/>
        </w:rPr>
      </w:pPr>
    </w:p>
    <w:p w14:paraId="6C6FE17E" w14:textId="77777777" w:rsidR="008B2075" w:rsidRPr="008B2075" w:rsidRDefault="008B2075" w:rsidP="008B2075">
      <w:pPr>
        <w:spacing w:after="0" w:line="240" w:lineRule="auto"/>
        <w:ind w:left="851" w:right="318" w:hanging="12"/>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In Penrith, unless the ongoing 2018 housing needs survey evidence indicates otherwise, the priority should be for the provision of homes to meet the needs of young renters with/without children, first time buyers, middle-aged empty nesters and the ageing population for one and </w:t>
      </w:r>
      <w:proofErr w:type="gramStart"/>
      <w:r w:rsidRPr="008B2075">
        <w:rPr>
          <w:rFonts w:ascii="Verdana" w:eastAsia="Verdana" w:hAnsi="Verdana" w:cs="Verdana"/>
          <w:color w:val="000000"/>
          <w:sz w:val="24"/>
          <w:lang w:eastAsia="en-GB"/>
        </w:rPr>
        <w:t>two bedroom</w:t>
      </w:r>
      <w:proofErr w:type="gramEnd"/>
      <w:r w:rsidRPr="008B2075">
        <w:rPr>
          <w:rFonts w:ascii="Verdana" w:eastAsia="Verdana" w:hAnsi="Verdana" w:cs="Verdana"/>
          <w:color w:val="000000"/>
          <w:sz w:val="24"/>
          <w:lang w:eastAsia="en-GB"/>
        </w:rPr>
        <w:t xml:space="preserve"> properties.</w:t>
      </w:r>
    </w:p>
    <w:p w14:paraId="2A8E14F1" w14:textId="1131888C" w:rsidR="008B2075" w:rsidRDefault="008B2075" w:rsidP="008B2075"/>
    <w:p w14:paraId="451C0236"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4"/>
          <w:u w:color="000000"/>
          <w:lang w:eastAsia="en-GB"/>
        </w:rPr>
      </w:pPr>
      <w:r w:rsidRPr="008B2075">
        <w:rPr>
          <w:rFonts w:ascii="Verdana" w:eastAsia="Verdana" w:hAnsi="Verdana" w:cs="Verdana"/>
          <w:b/>
          <w:color w:val="2F5496"/>
          <w:sz w:val="28"/>
          <w:u w:color="000000"/>
          <w:lang w:eastAsia="en-GB"/>
        </w:rPr>
        <w:t>Policy 8 Identifying and protecting local green spaces</w:t>
      </w:r>
    </w:p>
    <w:p w14:paraId="5E8DB319"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4"/>
          <w:u w:color="000000"/>
          <w:lang w:eastAsia="en-GB"/>
        </w:rPr>
      </w:pPr>
    </w:p>
    <w:p w14:paraId="7D1CABFB" w14:textId="77777777" w:rsidR="008B2075" w:rsidRPr="008B2075" w:rsidRDefault="008B2075" w:rsidP="008B2075">
      <w:pPr>
        <w:keepNext/>
        <w:keepLines/>
        <w:spacing w:after="0" w:line="240" w:lineRule="auto"/>
        <w:ind w:left="851" w:right="251"/>
        <w:outlineLvl w:val="3"/>
        <w:rPr>
          <w:rFonts w:ascii="Verdana" w:eastAsia="Verdana" w:hAnsi="Verdana" w:cs="Verdana"/>
          <w:sz w:val="24"/>
          <w:u w:color="000000"/>
          <w:lang w:eastAsia="en-GB"/>
        </w:rPr>
      </w:pPr>
      <w:r w:rsidRPr="008B2075">
        <w:rPr>
          <w:rFonts w:ascii="Verdana" w:eastAsia="Verdana" w:hAnsi="Verdana" w:cs="Verdana"/>
          <w:sz w:val="24"/>
          <w:u w:color="000000"/>
          <w:lang w:eastAsia="en-GB"/>
        </w:rPr>
        <w:t>The following areas (</w:t>
      </w:r>
      <w:r w:rsidRPr="008B2075">
        <w:rPr>
          <w:rFonts w:ascii="Verdana" w:eastAsia="Verdana" w:hAnsi="Verdana" w:cs="Verdana"/>
          <w:b/>
          <w:sz w:val="24"/>
          <w:u w:color="000000"/>
          <w:lang w:eastAsia="en-GB"/>
        </w:rPr>
        <w:t>Map A - Policies: Protected Areas</w:t>
      </w:r>
      <w:r w:rsidRPr="008B2075">
        <w:rPr>
          <w:rFonts w:ascii="Verdana" w:eastAsia="Verdana" w:hAnsi="Verdana" w:cs="Verdana"/>
          <w:sz w:val="24"/>
          <w:u w:color="000000"/>
          <w:lang w:eastAsia="en-GB"/>
        </w:rPr>
        <w:t>) will be designated as local green spaces and will be protected from inappropriate development. Proposals to develop, or for development on these spaces will be assessed in accordance with national Green Belt policy.</w:t>
      </w:r>
    </w:p>
    <w:p w14:paraId="4FFEBD96" w14:textId="77777777" w:rsidR="008B2075" w:rsidRPr="008B2075" w:rsidRDefault="008B2075" w:rsidP="008B2075">
      <w:pPr>
        <w:rPr>
          <w:rFonts w:ascii="Calibri" w:eastAsia="Calibri" w:hAnsi="Calibri" w:cs="Calibri"/>
          <w:color w:val="000000"/>
          <w:sz w:val="4"/>
          <w:lang w:eastAsia="en-GB"/>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379"/>
      </w:tblGrid>
      <w:tr w:rsidR="008B2075" w:rsidRPr="008B2075" w14:paraId="75F8AED1" w14:textId="77777777" w:rsidTr="0064242E">
        <w:tc>
          <w:tcPr>
            <w:tcW w:w="1559" w:type="dxa"/>
          </w:tcPr>
          <w:p w14:paraId="7ABBF1A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PE3</w:t>
            </w:r>
          </w:p>
        </w:tc>
        <w:tc>
          <w:tcPr>
            <w:tcW w:w="6379" w:type="dxa"/>
          </w:tcPr>
          <w:p w14:paraId="17320BBA"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 xml:space="preserve">Land and wood above </w:t>
            </w:r>
            <w:proofErr w:type="spellStart"/>
            <w:r w:rsidRPr="008B2075">
              <w:rPr>
                <w:rFonts w:ascii="Verdana" w:hAnsi="Verdana" w:cs="Calibri"/>
                <w:color w:val="000000"/>
                <w:sz w:val="24"/>
              </w:rPr>
              <w:t>Scaws</w:t>
            </w:r>
            <w:proofErr w:type="spellEnd"/>
            <w:r w:rsidRPr="008B2075">
              <w:rPr>
                <w:rFonts w:ascii="Verdana" w:hAnsi="Verdana" w:cs="Calibri"/>
                <w:color w:val="000000"/>
                <w:sz w:val="24"/>
              </w:rPr>
              <w:t xml:space="preserve"> Drive</w:t>
            </w:r>
          </w:p>
        </w:tc>
      </w:tr>
      <w:tr w:rsidR="008B2075" w:rsidRPr="008B2075" w14:paraId="38838370" w14:textId="77777777" w:rsidTr="0064242E">
        <w:tc>
          <w:tcPr>
            <w:tcW w:w="1559" w:type="dxa"/>
          </w:tcPr>
          <w:p w14:paraId="6057765E"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PE5</w:t>
            </w:r>
          </w:p>
        </w:tc>
        <w:tc>
          <w:tcPr>
            <w:tcW w:w="6379" w:type="dxa"/>
          </w:tcPr>
          <w:p w14:paraId="1664EA77"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 xml:space="preserve">Land between </w:t>
            </w:r>
            <w:proofErr w:type="spellStart"/>
            <w:r w:rsidRPr="008B2075">
              <w:rPr>
                <w:rFonts w:ascii="Verdana" w:hAnsi="Verdana" w:cs="Calibri"/>
                <w:color w:val="000000"/>
                <w:sz w:val="24"/>
              </w:rPr>
              <w:t>Brentfield</w:t>
            </w:r>
            <w:proofErr w:type="spellEnd"/>
            <w:r w:rsidRPr="008B2075">
              <w:rPr>
                <w:rFonts w:ascii="Verdana" w:hAnsi="Verdana" w:cs="Calibri"/>
                <w:color w:val="000000"/>
                <w:sz w:val="24"/>
              </w:rPr>
              <w:t xml:space="preserve"> Way and Meadowcroft</w:t>
            </w:r>
          </w:p>
        </w:tc>
      </w:tr>
      <w:tr w:rsidR="008B2075" w:rsidRPr="008B2075" w14:paraId="4460F578" w14:textId="77777777" w:rsidTr="0064242E">
        <w:tc>
          <w:tcPr>
            <w:tcW w:w="1559" w:type="dxa"/>
          </w:tcPr>
          <w:p w14:paraId="28563FF9"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PE6</w:t>
            </w:r>
          </w:p>
        </w:tc>
        <w:tc>
          <w:tcPr>
            <w:tcW w:w="6379" w:type="dxa"/>
          </w:tcPr>
          <w:p w14:paraId="0FE0F699"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Folly Lane Allotments</w:t>
            </w:r>
          </w:p>
        </w:tc>
      </w:tr>
      <w:tr w:rsidR="008B2075" w:rsidRPr="008B2075" w14:paraId="3A8AD4F1" w14:textId="77777777" w:rsidTr="0064242E">
        <w:tc>
          <w:tcPr>
            <w:tcW w:w="1559" w:type="dxa"/>
          </w:tcPr>
          <w:p w14:paraId="56B5C4AC"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PE9</w:t>
            </w:r>
          </w:p>
        </w:tc>
        <w:tc>
          <w:tcPr>
            <w:tcW w:w="6379" w:type="dxa"/>
          </w:tcPr>
          <w:p w14:paraId="1646F0A6"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St Andrew’s Churchyard</w:t>
            </w:r>
          </w:p>
        </w:tc>
      </w:tr>
      <w:tr w:rsidR="008B2075" w:rsidRPr="008B2075" w14:paraId="14F30D18" w14:textId="77777777" w:rsidTr="0064242E">
        <w:tc>
          <w:tcPr>
            <w:tcW w:w="1559" w:type="dxa"/>
          </w:tcPr>
          <w:p w14:paraId="7B17E3B6"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PN11</w:t>
            </w:r>
          </w:p>
        </w:tc>
        <w:tc>
          <w:tcPr>
            <w:tcW w:w="6379" w:type="dxa"/>
          </w:tcPr>
          <w:p w14:paraId="5E87A5DE"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Penrith Beacon</w:t>
            </w:r>
          </w:p>
        </w:tc>
      </w:tr>
      <w:tr w:rsidR="008B2075" w:rsidRPr="008B2075" w14:paraId="59832A8D" w14:textId="77777777" w:rsidTr="0064242E">
        <w:tc>
          <w:tcPr>
            <w:tcW w:w="1559" w:type="dxa"/>
          </w:tcPr>
          <w:p w14:paraId="4B4A0438"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PN13</w:t>
            </w:r>
          </w:p>
        </w:tc>
        <w:tc>
          <w:tcPr>
            <w:tcW w:w="6379" w:type="dxa"/>
          </w:tcPr>
          <w:p w14:paraId="7190C28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Open area top of Croft Terrace</w:t>
            </w:r>
          </w:p>
        </w:tc>
      </w:tr>
      <w:tr w:rsidR="008B2075" w:rsidRPr="008B2075" w14:paraId="797E1682" w14:textId="77777777" w:rsidTr="0064242E">
        <w:tc>
          <w:tcPr>
            <w:tcW w:w="1559" w:type="dxa"/>
          </w:tcPr>
          <w:p w14:paraId="180452F2"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PN20</w:t>
            </w:r>
          </w:p>
        </w:tc>
        <w:tc>
          <w:tcPr>
            <w:tcW w:w="6379" w:type="dxa"/>
          </w:tcPr>
          <w:p w14:paraId="78EEBAB8"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Woods in Lonsdale Villa gardens</w:t>
            </w:r>
          </w:p>
        </w:tc>
      </w:tr>
      <w:tr w:rsidR="008B2075" w:rsidRPr="008B2075" w14:paraId="49EDD755" w14:textId="77777777" w:rsidTr="0064242E">
        <w:tc>
          <w:tcPr>
            <w:tcW w:w="1559" w:type="dxa"/>
          </w:tcPr>
          <w:p w14:paraId="75326831"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PN22</w:t>
            </w:r>
          </w:p>
        </w:tc>
        <w:tc>
          <w:tcPr>
            <w:tcW w:w="6379" w:type="dxa"/>
          </w:tcPr>
          <w:p w14:paraId="29D4207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St Catherine’s Churchyard</w:t>
            </w:r>
          </w:p>
        </w:tc>
      </w:tr>
      <w:tr w:rsidR="008B2075" w:rsidRPr="008B2075" w14:paraId="631432EE" w14:textId="77777777" w:rsidTr="0064242E">
        <w:tc>
          <w:tcPr>
            <w:tcW w:w="1559" w:type="dxa"/>
          </w:tcPr>
          <w:p w14:paraId="446AC5E0"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PN23</w:t>
            </w:r>
          </w:p>
        </w:tc>
        <w:tc>
          <w:tcPr>
            <w:tcW w:w="6379" w:type="dxa"/>
          </w:tcPr>
          <w:p w14:paraId="4F35EEBA"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Christchurch Churchyard</w:t>
            </w:r>
          </w:p>
        </w:tc>
      </w:tr>
      <w:tr w:rsidR="008B2075" w:rsidRPr="008B2075" w14:paraId="2529EA2F" w14:textId="77777777" w:rsidTr="0064242E">
        <w:tc>
          <w:tcPr>
            <w:tcW w:w="1559" w:type="dxa"/>
          </w:tcPr>
          <w:p w14:paraId="18F2BABE"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PN24</w:t>
            </w:r>
          </w:p>
        </w:tc>
        <w:tc>
          <w:tcPr>
            <w:tcW w:w="6379" w:type="dxa"/>
          </w:tcPr>
          <w:p w14:paraId="32F2BC2D"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Penrith Cemetery</w:t>
            </w:r>
          </w:p>
        </w:tc>
      </w:tr>
      <w:tr w:rsidR="008B2075" w:rsidRPr="008B2075" w14:paraId="25AD40C3" w14:textId="77777777" w:rsidTr="0064242E">
        <w:tc>
          <w:tcPr>
            <w:tcW w:w="1559" w:type="dxa"/>
          </w:tcPr>
          <w:p w14:paraId="5409CCC3"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PN25</w:t>
            </w:r>
          </w:p>
        </w:tc>
        <w:tc>
          <w:tcPr>
            <w:tcW w:w="6379" w:type="dxa"/>
          </w:tcPr>
          <w:p w14:paraId="17013DD1" w14:textId="77777777" w:rsidR="008B2075" w:rsidRPr="008B2075" w:rsidRDefault="008B2075" w:rsidP="008B2075">
            <w:pPr>
              <w:rPr>
                <w:rFonts w:ascii="Verdana" w:hAnsi="Verdana" w:cs="Calibri"/>
                <w:color w:val="000000"/>
                <w:sz w:val="24"/>
              </w:rPr>
            </w:pPr>
            <w:proofErr w:type="spellStart"/>
            <w:r w:rsidRPr="008B2075">
              <w:rPr>
                <w:rFonts w:ascii="Verdana" w:hAnsi="Verdana" w:cs="Calibri"/>
                <w:color w:val="000000"/>
                <w:sz w:val="24"/>
              </w:rPr>
              <w:t>Salkeld</w:t>
            </w:r>
            <w:proofErr w:type="spellEnd"/>
            <w:r w:rsidRPr="008B2075">
              <w:rPr>
                <w:rFonts w:ascii="Verdana" w:hAnsi="Verdana" w:cs="Calibri"/>
                <w:color w:val="000000"/>
                <w:sz w:val="24"/>
              </w:rPr>
              <w:t xml:space="preserve"> Road Allotments</w:t>
            </w:r>
          </w:p>
        </w:tc>
      </w:tr>
      <w:tr w:rsidR="008B2075" w:rsidRPr="008B2075" w14:paraId="19BD5D4B" w14:textId="77777777" w:rsidTr="0064242E">
        <w:tc>
          <w:tcPr>
            <w:tcW w:w="1559" w:type="dxa"/>
          </w:tcPr>
          <w:p w14:paraId="029A3769"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PN26</w:t>
            </w:r>
          </w:p>
        </w:tc>
        <w:tc>
          <w:tcPr>
            <w:tcW w:w="6379" w:type="dxa"/>
          </w:tcPr>
          <w:p w14:paraId="714C5DF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Coronation Gardens</w:t>
            </w:r>
          </w:p>
        </w:tc>
      </w:tr>
      <w:tr w:rsidR="008B2075" w:rsidRPr="008B2075" w14:paraId="48402294" w14:textId="77777777" w:rsidTr="0064242E">
        <w:tc>
          <w:tcPr>
            <w:tcW w:w="1559" w:type="dxa"/>
          </w:tcPr>
          <w:p w14:paraId="10B0D633"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 xml:space="preserve">PW27 </w:t>
            </w:r>
          </w:p>
        </w:tc>
        <w:tc>
          <w:tcPr>
            <w:tcW w:w="6379" w:type="dxa"/>
          </w:tcPr>
          <w:p w14:paraId="6B160EBC"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Nicol Hill Nature Reserve</w:t>
            </w:r>
          </w:p>
        </w:tc>
      </w:tr>
      <w:tr w:rsidR="008B2075" w:rsidRPr="008B2075" w14:paraId="342B7B9D" w14:textId="77777777" w:rsidTr="0064242E">
        <w:tc>
          <w:tcPr>
            <w:tcW w:w="1559" w:type="dxa"/>
          </w:tcPr>
          <w:p w14:paraId="5F7B7157"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PW28</w:t>
            </w:r>
          </w:p>
        </w:tc>
        <w:tc>
          <w:tcPr>
            <w:tcW w:w="6379" w:type="dxa"/>
          </w:tcPr>
          <w:p w14:paraId="1DB7EDD3" w14:textId="77777777" w:rsidR="008B2075" w:rsidRPr="008B2075" w:rsidRDefault="008B2075" w:rsidP="008B2075">
            <w:pPr>
              <w:rPr>
                <w:rFonts w:ascii="Verdana" w:hAnsi="Verdana" w:cs="Calibri"/>
                <w:color w:val="000000"/>
                <w:sz w:val="24"/>
              </w:rPr>
            </w:pPr>
            <w:proofErr w:type="spellStart"/>
            <w:r w:rsidRPr="008B2075">
              <w:rPr>
                <w:rFonts w:ascii="Verdana" w:hAnsi="Verdana" w:cs="Calibri"/>
                <w:color w:val="000000"/>
                <w:sz w:val="24"/>
              </w:rPr>
              <w:t>Thacka</w:t>
            </w:r>
            <w:proofErr w:type="spellEnd"/>
            <w:r w:rsidRPr="008B2075">
              <w:rPr>
                <w:rFonts w:ascii="Verdana" w:hAnsi="Verdana" w:cs="Calibri"/>
                <w:color w:val="000000"/>
                <w:sz w:val="24"/>
              </w:rPr>
              <w:t xml:space="preserve"> Beck Nature Reserve</w:t>
            </w:r>
          </w:p>
        </w:tc>
      </w:tr>
      <w:tr w:rsidR="008B2075" w:rsidRPr="008B2075" w14:paraId="748007DA" w14:textId="77777777" w:rsidTr="0064242E">
        <w:tc>
          <w:tcPr>
            <w:tcW w:w="1559" w:type="dxa"/>
          </w:tcPr>
          <w:p w14:paraId="03320636"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PW29</w:t>
            </w:r>
          </w:p>
        </w:tc>
        <w:tc>
          <w:tcPr>
            <w:tcW w:w="6379" w:type="dxa"/>
          </w:tcPr>
          <w:p w14:paraId="312506BB"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Brunswick Square Gardens</w:t>
            </w:r>
          </w:p>
        </w:tc>
      </w:tr>
      <w:tr w:rsidR="008B2075" w:rsidRPr="008B2075" w14:paraId="038C2CB4" w14:textId="77777777" w:rsidTr="0064242E">
        <w:tc>
          <w:tcPr>
            <w:tcW w:w="1559" w:type="dxa"/>
          </w:tcPr>
          <w:p w14:paraId="6EBA37D2"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PW30</w:t>
            </w:r>
          </w:p>
        </w:tc>
        <w:tc>
          <w:tcPr>
            <w:tcW w:w="6379" w:type="dxa"/>
          </w:tcPr>
          <w:p w14:paraId="78FC566B"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James Street Allotments</w:t>
            </w:r>
          </w:p>
        </w:tc>
      </w:tr>
      <w:tr w:rsidR="008B2075" w:rsidRPr="008B2075" w14:paraId="5D72997D" w14:textId="77777777" w:rsidTr="0064242E">
        <w:tc>
          <w:tcPr>
            <w:tcW w:w="1559" w:type="dxa"/>
          </w:tcPr>
          <w:p w14:paraId="339BA32C"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lastRenderedPageBreak/>
              <w:t>PW31</w:t>
            </w:r>
          </w:p>
        </w:tc>
        <w:tc>
          <w:tcPr>
            <w:tcW w:w="6379" w:type="dxa"/>
          </w:tcPr>
          <w:p w14:paraId="74CFA825"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Castletown/Musgrave St/</w:t>
            </w:r>
            <w:proofErr w:type="spellStart"/>
            <w:r w:rsidRPr="008B2075">
              <w:rPr>
                <w:rFonts w:ascii="Verdana" w:hAnsi="Verdana" w:cs="Calibri"/>
                <w:color w:val="000000"/>
                <w:sz w:val="24"/>
              </w:rPr>
              <w:t>Brackenber</w:t>
            </w:r>
            <w:proofErr w:type="spellEnd"/>
            <w:r w:rsidRPr="008B2075">
              <w:rPr>
                <w:rFonts w:ascii="Verdana" w:hAnsi="Verdana" w:cs="Calibri"/>
                <w:color w:val="000000"/>
                <w:sz w:val="24"/>
              </w:rPr>
              <w:t xml:space="preserve"> Allotments</w:t>
            </w:r>
          </w:p>
        </w:tc>
      </w:tr>
      <w:tr w:rsidR="008B2075" w:rsidRPr="008B2075" w14:paraId="0948DF88" w14:textId="77777777" w:rsidTr="0064242E">
        <w:tc>
          <w:tcPr>
            <w:tcW w:w="1559" w:type="dxa"/>
          </w:tcPr>
          <w:p w14:paraId="1077289B"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PW33</w:t>
            </w:r>
          </w:p>
        </w:tc>
        <w:tc>
          <w:tcPr>
            <w:tcW w:w="6379" w:type="dxa"/>
          </w:tcPr>
          <w:p w14:paraId="465D6DC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Land adjacent to Myers Beck</w:t>
            </w:r>
          </w:p>
        </w:tc>
      </w:tr>
      <w:tr w:rsidR="008B2075" w:rsidRPr="008B2075" w14:paraId="5D6B5250" w14:textId="77777777" w:rsidTr="0064242E">
        <w:tc>
          <w:tcPr>
            <w:tcW w:w="1559" w:type="dxa"/>
          </w:tcPr>
          <w:p w14:paraId="4BB42A6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PW34</w:t>
            </w:r>
          </w:p>
        </w:tc>
        <w:tc>
          <w:tcPr>
            <w:tcW w:w="6379" w:type="dxa"/>
          </w:tcPr>
          <w:p w14:paraId="59CB0AD4"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Informal Recreation area between Musgrave St Allotments/Newton Road</w:t>
            </w:r>
          </w:p>
        </w:tc>
      </w:tr>
      <w:tr w:rsidR="008B2075" w:rsidRPr="008B2075" w14:paraId="2CE69746" w14:textId="77777777" w:rsidTr="0064242E">
        <w:tc>
          <w:tcPr>
            <w:tcW w:w="1559" w:type="dxa"/>
          </w:tcPr>
          <w:p w14:paraId="7941A518"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PS35</w:t>
            </w:r>
          </w:p>
        </w:tc>
        <w:tc>
          <w:tcPr>
            <w:tcW w:w="6379" w:type="dxa"/>
          </w:tcPr>
          <w:p w14:paraId="66678858" w14:textId="77777777" w:rsidR="008B2075" w:rsidRPr="008B2075" w:rsidRDefault="008B2075" w:rsidP="008B2075">
            <w:pPr>
              <w:rPr>
                <w:rFonts w:ascii="Verdana" w:hAnsi="Verdana" w:cs="Calibri"/>
                <w:color w:val="000000"/>
                <w:sz w:val="24"/>
              </w:rPr>
            </w:pPr>
            <w:proofErr w:type="spellStart"/>
            <w:r w:rsidRPr="008B2075">
              <w:rPr>
                <w:rFonts w:ascii="Verdana" w:hAnsi="Verdana" w:cs="Calibri"/>
                <w:color w:val="000000"/>
                <w:sz w:val="24"/>
              </w:rPr>
              <w:t>Wetheriggs</w:t>
            </w:r>
            <w:proofErr w:type="spellEnd"/>
            <w:r w:rsidRPr="008B2075">
              <w:rPr>
                <w:rFonts w:ascii="Verdana" w:hAnsi="Verdana" w:cs="Calibri"/>
                <w:color w:val="000000"/>
                <w:sz w:val="24"/>
              </w:rPr>
              <w:t xml:space="preserve"> Country Park</w:t>
            </w:r>
          </w:p>
        </w:tc>
      </w:tr>
      <w:tr w:rsidR="008B2075" w:rsidRPr="008B2075" w14:paraId="3240D207" w14:textId="77777777" w:rsidTr="0064242E">
        <w:tc>
          <w:tcPr>
            <w:tcW w:w="1559" w:type="dxa"/>
          </w:tcPr>
          <w:p w14:paraId="25462336"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PS42</w:t>
            </w:r>
          </w:p>
        </w:tc>
        <w:tc>
          <w:tcPr>
            <w:tcW w:w="6379" w:type="dxa"/>
          </w:tcPr>
          <w:p w14:paraId="0EC18CBC"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Green area between A66 and Clifford Road</w:t>
            </w:r>
          </w:p>
        </w:tc>
      </w:tr>
      <w:tr w:rsidR="008B2075" w:rsidRPr="008B2075" w14:paraId="43DEA2D7" w14:textId="77777777" w:rsidTr="0064242E">
        <w:tc>
          <w:tcPr>
            <w:tcW w:w="1559" w:type="dxa"/>
          </w:tcPr>
          <w:p w14:paraId="7BC62630"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PP47</w:t>
            </w:r>
          </w:p>
        </w:tc>
        <w:tc>
          <w:tcPr>
            <w:tcW w:w="6379" w:type="dxa"/>
          </w:tcPr>
          <w:p w14:paraId="7BB402DC" w14:textId="77777777" w:rsidR="008B2075" w:rsidRPr="008B2075" w:rsidRDefault="008B2075" w:rsidP="008B2075">
            <w:pPr>
              <w:rPr>
                <w:rFonts w:ascii="Verdana" w:hAnsi="Verdana" w:cs="Calibri"/>
                <w:color w:val="000000"/>
                <w:sz w:val="24"/>
              </w:rPr>
            </w:pPr>
            <w:proofErr w:type="spellStart"/>
            <w:r w:rsidRPr="008B2075">
              <w:rPr>
                <w:rFonts w:ascii="Verdana" w:hAnsi="Verdana" w:cs="Calibri"/>
                <w:color w:val="000000"/>
                <w:sz w:val="24"/>
              </w:rPr>
              <w:t>Thacka</w:t>
            </w:r>
            <w:proofErr w:type="spellEnd"/>
            <w:r w:rsidRPr="008B2075">
              <w:rPr>
                <w:rFonts w:ascii="Verdana" w:hAnsi="Verdana" w:cs="Calibri"/>
                <w:color w:val="000000"/>
                <w:sz w:val="24"/>
              </w:rPr>
              <w:t xml:space="preserve"> Glen</w:t>
            </w:r>
          </w:p>
        </w:tc>
      </w:tr>
      <w:tr w:rsidR="008B2075" w:rsidRPr="008B2075" w14:paraId="428636C0" w14:textId="77777777" w:rsidTr="0064242E">
        <w:tc>
          <w:tcPr>
            <w:tcW w:w="1559" w:type="dxa"/>
          </w:tcPr>
          <w:p w14:paraId="4F19E1C1"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PP48</w:t>
            </w:r>
          </w:p>
        </w:tc>
        <w:tc>
          <w:tcPr>
            <w:tcW w:w="6379" w:type="dxa"/>
          </w:tcPr>
          <w:p w14:paraId="2EF6862D" w14:textId="77777777" w:rsidR="008B2075" w:rsidRPr="008B2075" w:rsidRDefault="008B2075" w:rsidP="008B2075">
            <w:pPr>
              <w:rPr>
                <w:rFonts w:ascii="Verdana" w:hAnsi="Verdana" w:cs="Calibri"/>
                <w:color w:val="000000"/>
                <w:sz w:val="24"/>
              </w:rPr>
            </w:pPr>
            <w:proofErr w:type="spellStart"/>
            <w:r w:rsidRPr="008B2075">
              <w:rPr>
                <w:rFonts w:ascii="Verdana" w:hAnsi="Verdana" w:cs="Calibri"/>
                <w:color w:val="000000"/>
                <w:sz w:val="24"/>
              </w:rPr>
              <w:t>Pategill</w:t>
            </w:r>
            <w:proofErr w:type="spellEnd"/>
            <w:r w:rsidRPr="008B2075">
              <w:rPr>
                <w:rFonts w:ascii="Verdana" w:hAnsi="Verdana" w:cs="Calibri"/>
                <w:color w:val="000000"/>
                <w:sz w:val="24"/>
              </w:rPr>
              <w:t xml:space="preserve"> Back Field</w:t>
            </w:r>
          </w:p>
        </w:tc>
      </w:tr>
      <w:tr w:rsidR="008B2075" w:rsidRPr="008B2075" w14:paraId="7BC990C4" w14:textId="77777777" w:rsidTr="0064242E">
        <w:tc>
          <w:tcPr>
            <w:tcW w:w="1559" w:type="dxa"/>
          </w:tcPr>
          <w:p w14:paraId="31EF4BC0"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PP50</w:t>
            </w:r>
          </w:p>
        </w:tc>
        <w:tc>
          <w:tcPr>
            <w:tcW w:w="6379" w:type="dxa"/>
          </w:tcPr>
          <w:p w14:paraId="4439E316"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Land to south of Eden Housing Association (EHA)</w:t>
            </w:r>
          </w:p>
        </w:tc>
      </w:tr>
      <w:tr w:rsidR="008B2075" w:rsidRPr="008B2075" w14:paraId="7037230F" w14:textId="77777777" w:rsidTr="0064242E">
        <w:tc>
          <w:tcPr>
            <w:tcW w:w="1559" w:type="dxa"/>
          </w:tcPr>
          <w:p w14:paraId="7EC39DDE"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PP51</w:t>
            </w:r>
          </w:p>
        </w:tc>
        <w:tc>
          <w:tcPr>
            <w:tcW w:w="6379" w:type="dxa"/>
          </w:tcPr>
          <w:p w14:paraId="318C58CB"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Land to the north of EHA</w:t>
            </w:r>
          </w:p>
        </w:tc>
      </w:tr>
      <w:tr w:rsidR="008B2075" w:rsidRPr="008B2075" w14:paraId="6A79B7C0" w14:textId="77777777" w:rsidTr="0064242E">
        <w:tc>
          <w:tcPr>
            <w:tcW w:w="1559" w:type="dxa"/>
          </w:tcPr>
          <w:p w14:paraId="0E48E2F3"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PP52</w:t>
            </w:r>
          </w:p>
        </w:tc>
        <w:tc>
          <w:tcPr>
            <w:tcW w:w="6379" w:type="dxa"/>
          </w:tcPr>
          <w:p w14:paraId="1D37385B" w14:textId="77777777" w:rsidR="008B2075" w:rsidRPr="008B2075" w:rsidRDefault="008B2075" w:rsidP="008B2075">
            <w:pPr>
              <w:rPr>
                <w:rFonts w:ascii="Verdana" w:hAnsi="Verdana" w:cs="Calibri"/>
                <w:color w:val="000000"/>
                <w:sz w:val="24"/>
              </w:rPr>
            </w:pPr>
            <w:r w:rsidRPr="008B2075">
              <w:rPr>
                <w:rFonts w:ascii="Verdana" w:hAnsi="Verdana" w:cs="Calibri"/>
                <w:color w:val="000000"/>
                <w:sz w:val="24"/>
              </w:rPr>
              <w:t xml:space="preserve">Land to the north of </w:t>
            </w:r>
            <w:proofErr w:type="spellStart"/>
            <w:r w:rsidRPr="008B2075">
              <w:rPr>
                <w:rFonts w:ascii="Verdana" w:hAnsi="Verdana" w:cs="Calibri"/>
                <w:color w:val="000000"/>
                <w:sz w:val="24"/>
              </w:rPr>
              <w:t>Greengarth</w:t>
            </w:r>
            <w:proofErr w:type="spellEnd"/>
          </w:p>
        </w:tc>
      </w:tr>
    </w:tbl>
    <w:p w14:paraId="34500D0C" w14:textId="4820422E" w:rsidR="008B2075" w:rsidRDefault="008B2075" w:rsidP="008B2075"/>
    <w:p w14:paraId="0F592D5B" w14:textId="77777777" w:rsidR="008B2075" w:rsidRPr="008B2075" w:rsidRDefault="008B2075" w:rsidP="008B2075">
      <w:pPr>
        <w:keepNext/>
        <w:keepLines/>
        <w:spacing w:after="0" w:line="240" w:lineRule="auto"/>
        <w:ind w:left="851" w:right="251" w:hanging="861"/>
        <w:outlineLvl w:val="3"/>
        <w:rPr>
          <w:rFonts w:ascii="Verdana" w:eastAsia="Verdana" w:hAnsi="Verdana" w:cs="Verdana"/>
          <w:b/>
          <w:color w:val="FF0000"/>
          <w:sz w:val="24"/>
          <w:u w:color="000000"/>
          <w:lang w:eastAsia="en-GB"/>
        </w:rPr>
      </w:pPr>
      <w:r w:rsidRPr="008B2075">
        <w:rPr>
          <w:rFonts w:ascii="Verdana" w:eastAsia="Verdana" w:hAnsi="Verdana" w:cs="Verdana"/>
          <w:b/>
          <w:color w:val="2F5496"/>
          <w:sz w:val="28"/>
          <w:u w:color="000000"/>
          <w:lang w:eastAsia="en-GB"/>
        </w:rPr>
        <w:t xml:space="preserve">Policy 9 Protecting and enhancing sport, leisure and recreation facilities </w:t>
      </w:r>
    </w:p>
    <w:p w14:paraId="6B2DB0A8" w14:textId="77777777" w:rsidR="008B2075" w:rsidRPr="008B2075" w:rsidRDefault="008B2075" w:rsidP="008B2075">
      <w:pPr>
        <w:spacing w:after="0" w:line="240" w:lineRule="auto"/>
        <w:ind w:left="851"/>
        <w:rPr>
          <w:rFonts w:ascii="Verdana" w:eastAsia="Calibri" w:hAnsi="Verdana" w:cs="Arial"/>
          <w:color w:val="000000"/>
          <w:sz w:val="24"/>
          <w:lang w:eastAsia="en-GB"/>
        </w:rPr>
      </w:pPr>
    </w:p>
    <w:p w14:paraId="52DF0A80" w14:textId="77777777" w:rsidR="008B2075" w:rsidRPr="008B2075" w:rsidRDefault="008B2075" w:rsidP="008B2075">
      <w:pPr>
        <w:ind w:left="851"/>
        <w:rPr>
          <w:rFonts w:ascii="Verdana" w:eastAsia="Calibri" w:hAnsi="Verdana" w:cs="Arial"/>
          <w:color w:val="000000"/>
          <w:sz w:val="24"/>
          <w:lang w:eastAsia="en-GB"/>
        </w:rPr>
      </w:pPr>
      <w:r w:rsidRPr="008B2075">
        <w:rPr>
          <w:rFonts w:ascii="Verdana" w:eastAsia="Calibri" w:hAnsi="Verdana" w:cs="Arial"/>
          <w:color w:val="000000"/>
          <w:sz w:val="24"/>
          <w:lang w:eastAsia="en-GB"/>
        </w:rPr>
        <w:t xml:space="preserve">The following sport and recreation facilities also identified on </w:t>
      </w:r>
      <w:r w:rsidRPr="008B2075">
        <w:rPr>
          <w:rFonts w:ascii="Verdana" w:eastAsia="Calibri" w:hAnsi="Verdana" w:cs="Arial"/>
          <w:b/>
          <w:color w:val="000000"/>
          <w:sz w:val="24"/>
          <w:lang w:eastAsia="en-GB"/>
        </w:rPr>
        <w:t xml:space="preserve">Map A - Policies: Protected Areas </w:t>
      </w:r>
      <w:r w:rsidRPr="008B2075">
        <w:rPr>
          <w:rFonts w:ascii="Verdana" w:eastAsia="Calibri" w:hAnsi="Verdana" w:cs="Arial"/>
          <w:color w:val="000000"/>
          <w:sz w:val="24"/>
          <w:lang w:eastAsia="en-GB"/>
        </w:rPr>
        <w:t xml:space="preserve">will be protected in accordance with Eden Local Plan 2014-2032 Policy </w:t>
      </w:r>
      <w:r w:rsidRPr="008B2075">
        <w:rPr>
          <w:rFonts w:ascii="Verdana" w:eastAsia="Calibri" w:hAnsi="Verdana" w:cs="Arial"/>
          <w:bCs/>
          <w:color w:val="000000"/>
          <w:sz w:val="24"/>
          <w:lang w:eastAsia="en-GB"/>
        </w:rPr>
        <w:t>COM2 Protection of Open Space, Sport, Leisure and Recreation Facilities</w:t>
      </w:r>
      <w:r w:rsidRPr="008B2075">
        <w:rPr>
          <w:rFonts w:ascii="Verdana" w:eastAsia="Calibri" w:hAnsi="Verdana" w:cs="Arial"/>
          <w:color w:val="000000"/>
          <w:sz w:val="24"/>
          <w:lang w:eastAsia="en-GB"/>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6379"/>
      </w:tblGrid>
      <w:tr w:rsidR="008B2075" w:rsidRPr="008B2075" w14:paraId="6193C4F8" w14:textId="77777777" w:rsidTr="0064242E">
        <w:tc>
          <w:tcPr>
            <w:tcW w:w="1554" w:type="dxa"/>
          </w:tcPr>
          <w:p w14:paraId="51A2B8E0"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C1</w:t>
            </w:r>
          </w:p>
        </w:tc>
        <w:tc>
          <w:tcPr>
            <w:tcW w:w="6379" w:type="dxa"/>
          </w:tcPr>
          <w:p w14:paraId="6A9B4430"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Carleton Heights Play Area</w:t>
            </w:r>
          </w:p>
        </w:tc>
      </w:tr>
      <w:tr w:rsidR="008B2075" w:rsidRPr="008B2075" w14:paraId="21AC3F79" w14:textId="77777777" w:rsidTr="0064242E">
        <w:tc>
          <w:tcPr>
            <w:tcW w:w="1554" w:type="dxa"/>
          </w:tcPr>
          <w:p w14:paraId="7CF84EA2"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C2</w:t>
            </w:r>
          </w:p>
        </w:tc>
        <w:tc>
          <w:tcPr>
            <w:tcW w:w="6379" w:type="dxa"/>
          </w:tcPr>
          <w:p w14:paraId="5CED964F"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Penrith RFU</w:t>
            </w:r>
          </w:p>
        </w:tc>
      </w:tr>
      <w:tr w:rsidR="008B2075" w:rsidRPr="008B2075" w14:paraId="4002C21F" w14:textId="77777777" w:rsidTr="0064242E">
        <w:tc>
          <w:tcPr>
            <w:tcW w:w="1554" w:type="dxa"/>
          </w:tcPr>
          <w:p w14:paraId="680BD893"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PE4</w:t>
            </w:r>
          </w:p>
        </w:tc>
        <w:tc>
          <w:tcPr>
            <w:tcW w:w="6379" w:type="dxa"/>
          </w:tcPr>
          <w:p w14:paraId="29807484" w14:textId="77777777" w:rsidR="008B2075" w:rsidRPr="008B2075" w:rsidRDefault="008B2075" w:rsidP="008B2075">
            <w:pPr>
              <w:rPr>
                <w:rFonts w:ascii="Verdana" w:hAnsi="Verdana" w:cs="Arial"/>
                <w:color w:val="000000"/>
                <w:sz w:val="24"/>
              </w:rPr>
            </w:pPr>
            <w:proofErr w:type="spellStart"/>
            <w:r w:rsidRPr="008B2075">
              <w:rPr>
                <w:rFonts w:ascii="Verdana" w:hAnsi="Verdana" w:cs="Arial"/>
                <w:color w:val="000000"/>
                <w:sz w:val="24"/>
              </w:rPr>
              <w:t>Scaws</w:t>
            </w:r>
            <w:proofErr w:type="spellEnd"/>
            <w:r w:rsidRPr="008B2075">
              <w:rPr>
                <w:rFonts w:ascii="Verdana" w:hAnsi="Verdana" w:cs="Arial"/>
                <w:color w:val="000000"/>
                <w:sz w:val="24"/>
              </w:rPr>
              <w:t xml:space="preserve"> Play Area</w:t>
            </w:r>
          </w:p>
        </w:tc>
      </w:tr>
      <w:tr w:rsidR="008B2075" w:rsidRPr="008B2075" w14:paraId="297756A2" w14:textId="77777777" w:rsidTr="0064242E">
        <w:tc>
          <w:tcPr>
            <w:tcW w:w="1554" w:type="dxa"/>
          </w:tcPr>
          <w:p w14:paraId="44DDF4C1"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PE7</w:t>
            </w:r>
          </w:p>
        </w:tc>
        <w:tc>
          <w:tcPr>
            <w:tcW w:w="6379" w:type="dxa"/>
          </w:tcPr>
          <w:p w14:paraId="1203739F"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Friars Bowling Club</w:t>
            </w:r>
          </w:p>
        </w:tc>
      </w:tr>
      <w:tr w:rsidR="008B2075" w:rsidRPr="008B2075" w14:paraId="244B8181" w14:textId="77777777" w:rsidTr="0064242E">
        <w:tc>
          <w:tcPr>
            <w:tcW w:w="1554" w:type="dxa"/>
          </w:tcPr>
          <w:p w14:paraId="62433D59"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PE8</w:t>
            </w:r>
          </w:p>
        </w:tc>
        <w:tc>
          <w:tcPr>
            <w:tcW w:w="6379" w:type="dxa"/>
          </w:tcPr>
          <w:p w14:paraId="48955786" w14:textId="77777777" w:rsidR="008B2075" w:rsidRPr="008B2075" w:rsidRDefault="008B2075" w:rsidP="008B2075">
            <w:pPr>
              <w:rPr>
                <w:rFonts w:ascii="Verdana" w:hAnsi="Verdana" w:cs="Arial"/>
                <w:color w:val="000000"/>
                <w:sz w:val="24"/>
              </w:rPr>
            </w:pPr>
            <w:proofErr w:type="spellStart"/>
            <w:r w:rsidRPr="008B2075">
              <w:rPr>
                <w:rFonts w:ascii="Verdana" w:hAnsi="Verdana" w:cs="Arial"/>
                <w:color w:val="000000"/>
                <w:sz w:val="24"/>
              </w:rPr>
              <w:t>Beaconside</w:t>
            </w:r>
            <w:proofErr w:type="spellEnd"/>
            <w:r w:rsidRPr="008B2075">
              <w:rPr>
                <w:rFonts w:ascii="Verdana" w:hAnsi="Verdana" w:cs="Arial"/>
                <w:color w:val="000000"/>
                <w:sz w:val="24"/>
              </w:rPr>
              <w:t xml:space="preserve"> School Playing Fields</w:t>
            </w:r>
          </w:p>
        </w:tc>
      </w:tr>
      <w:tr w:rsidR="008B2075" w:rsidRPr="008B2075" w14:paraId="42D04DA7" w14:textId="77777777" w:rsidTr="0064242E">
        <w:tc>
          <w:tcPr>
            <w:tcW w:w="1554" w:type="dxa"/>
          </w:tcPr>
          <w:p w14:paraId="7FB3F2D3"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PN12</w:t>
            </w:r>
          </w:p>
        </w:tc>
        <w:tc>
          <w:tcPr>
            <w:tcW w:w="6379" w:type="dxa"/>
          </w:tcPr>
          <w:p w14:paraId="35777500"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Milton Street Play Area</w:t>
            </w:r>
          </w:p>
        </w:tc>
      </w:tr>
      <w:tr w:rsidR="008B2075" w:rsidRPr="008B2075" w14:paraId="19F4D61D" w14:textId="77777777" w:rsidTr="0064242E">
        <w:tc>
          <w:tcPr>
            <w:tcW w:w="1554" w:type="dxa"/>
          </w:tcPr>
          <w:p w14:paraId="4C3FD28A"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PN15</w:t>
            </w:r>
          </w:p>
        </w:tc>
        <w:tc>
          <w:tcPr>
            <w:tcW w:w="6379" w:type="dxa"/>
          </w:tcPr>
          <w:p w14:paraId="477CCDED"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Penrith Golf Course</w:t>
            </w:r>
          </w:p>
        </w:tc>
      </w:tr>
      <w:tr w:rsidR="008B2075" w:rsidRPr="008B2075" w14:paraId="63697C0E" w14:textId="77777777" w:rsidTr="0064242E">
        <w:tc>
          <w:tcPr>
            <w:tcW w:w="1554" w:type="dxa"/>
          </w:tcPr>
          <w:p w14:paraId="60C6E848"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PN16</w:t>
            </w:r>
          </w:p>
        </w:tc>
        <w:tc>
          <w:tcPr>
            <w:tcW w:w="6379" w:type="dxa"/>
          </w:tcPr>
          <w:p w14:paraId="49C9F284"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Penrith Golf Course Practice Ground</w:t>
            </w:r>
          </w:p>
        </w:tc>
      </w:tr>
      <w:tr w:rsidR="008B2075" w:rsidRPr="008B2075" w14:paraId="442AC3FC" w14:textId="77777777" w:rsidTr="0064242E">
        <w:tc>
          <w:tcPr>
            <w:tcW w:w="1554" w:type="dxa"/>
          </w:tcPr>
          <w:p w14:paraId="60C91793"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PN17</w:t>
            </w:r>
          </w:p>
        </w:tc>
        <w:tc>
          <w:tcPr>
            <w:tcW w:w="6379" w:type="dxa"/>
          </w:tcPr>
          <w:p w14:paraId="1D9A5139" w14:textId="77777777" w:rsidR="008B2075" w:rsidRPr="008B2075" w:rsidRDefault="008B2075" w:rsidP="008B2075">
            <w:pPr>
              <w:rPr>
                <w:rFonts w:ascii="Verdana" w:hAnsi="Verdana" w:cs="Arial"/>
                <w:color w:val="000000"/>
                <w:sz w:val="24"/>
              </w:rPr>
            </w:pPr>
            <w:proofErr w:type="spellStart"/>
            <w:r w:rsidRPr="008B2075">
              <w:rPr>
                <w:rFonts w:ascii="Verdana" w:hAnsi="Verdana" w:cs="Arial"/>
                <w:color w:val="000000"/>
                <w:sz w:val="24"/>
              </w:rPr>
              <w:t>Fairhill</w:t>
            </w:r>
            <w:proofErr w:type="spellEnd"/>
            <w:r w:rsidRPr="008B2075">
              <w:rPr>
                <w:rFonts w:ascii="Verdana" w:hAnsi="Verdana" w:cs="Arial"/>
                <w:color w:val="000000"/>
                <w:sz w:val="24"/>
              </w:rPr>
              <w:t xml:space="preserve"> Playing Field</w:t>
            </w:r>
          </w:p>
        </w:tc>
      </w:tr>
      <w:tr w:rsidR="008B2075" w:rsidRPr="008B2075" w14:paraId="1027FEA3" w14:textId="77777777" w:rsidTr="0064242E">
        <w:tc>
          <w:tcPr>
            <w:tcW w:w="1554" w:type="dxa"/>
          </w:tcPr>
          <w:p w14:paraId="37AD70F1"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PN18</w:t>
            </w:r>
          </w:p>
        </w:tc>
        <w:tc>
          <w:tcPr>
            <w:tcW w:w="6379" w:type="dxa"/>
          </w:tcPr>
          <w:p w14:paraId="13D29197"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St. Catherine’s School Field</w:t>
            </w:r>
          </w:p>
        </w:tc>
      </w:tr>
      <w:tr w:rsidR="008B2075" w:rsidRPr="008B2075" w14:paraId="065362F7" w14:textId="77777777" w:rsidTr="0064242E">
        <w:tc>
          <w:tcPr>
            <w:tcW w:w="1554" w:type="dxa"/>
          </w:tcPr>
          <w:p w14:paraId="69607034"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PW32</w:t>
            </w:r>
          </w:p>
        </w:tc>
        <w:tc>
          <w:tcPr>
            <w:tcW w:w="6379" w:type="dxa"/>
          </w:tcPr>
          <w:p w14:paraId="33BD758D"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Castletown Recreation Area</w:t>
            </w:r>
          </w:p>
        </w:tc>
      </w:tr>
      <w:tr w:rsidR="008B2075" w:rsidRPr="008B2075" w14:paraId="5F0E33FC" w14:textId="77777777" w:rsidTr="0064242E">
        <w:tc>
          <w:tcPr>
            <w:tcW w:w="1554" w:type="dxa"/>
          </w:tcPr>
          <w:p w14:paraId="48084ECF"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PS36</w:t>
            </w:r>
          </w:p>
        </w:tc>
        <w:tc>
          <w:tcPr>
            <w:tcW w:w="6379" w:type="dxa"/>
          </w:tcPr>
          <w:p w14:paraId="01C43411"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Ullswater CC Playing Fields</w:t>
            </w:r>
          </w:p>
        </w:tc>
      </w:tr>
      <w:tr w:rsidR="008B2075" w:rsidRPr="008B2075" w14:paraId="46622A5D" w14:textId="77777777" w:rsidTr="0064242E">
        <w:tc>
          <w:tcPr>
            <w:tcW w:w="1554" w:type="dxa"/>
          </w:tcPr>
          <w:p w14:paraId="3EED3326"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PS37</w:t>
            </w:r>
          </w:p>
        </w:tc>
        <w:tc>
          <w:tcPr>
            <w:tcW w:w="6379" w:type="dxa"/>
          </w:tcPr>
          <w:p w14:paraId="2CD0192A"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Penrith Cricket Ground</w:t>
            </w:r>
          </w:p>
        </w:tc>
      </w:tr>
      <w:tr w:rsidR="008B2075" w:rsidRPr="008B2075" w14:paraId="4D7D1B82" w14:textId="77777777" w:rsidTr="0064242E">
        <w:tc>
          <w:tcPr>
            <w:tcW w:w="1554" w:type="dxa"/>
          </w:tcPr>
          <w:p w14:paraId="3EFFFDEA"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PS38</w:t>
            </w:r>
          </w:p>
        </w:tc>
        <w:tc>
          <w:tcPr>
            <w:tcW w:w="6379" w:type="dxa"/>
          </w:tcPr>
          <w:p w14:paraId="7DBCC276"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North Lakes School Playing Field</w:t>
            </w:r>
          </w:p>
        </w:tc>
      </w:tr>
      <w:tr w:rsidR="008B2075" w:rsidRPr="008B2075" w14:paraId="5B233808" w14:textId="77777777" w:rsidTr="0064242E">
        <w:tc>
          <w:tcPr>
            <w:tcW w:w="1554" w:type="dxa"/>
          </w:tcPr>
          <w:p w14:paraId="539520C5"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PS39</w:t>
            </w:r>
          </w:p>
        </w:tc>
        <w:tc>
          <w:tcPr>
            <w:tcW w:w="6379" w:type="dxa"/>
          </w:tcPr>
          <w:p w14:paraId="1B16F78A"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Queen Elizabeth Grammar School Playing Field</w:t>
            </w:r>
          </w:p>
        </w:tc>
      </w:tr>
      <w:tr w:rsidR="008B2075" w:rsidRPr="008B2075" w14:paraId="27E554F0" w14:textId="77777777" w:rsidTr="0064242E">
        <w:tc>
          <w:tcPr>
            <w:tcW w:w="1554" w:type="dxa"/>
          </w:tcPr>
          <w:p w14:paraId="71296F02"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PS41</w:t>
            </w:r>
          </w:p>
        </w:tc>
        <w:tc>
          <w:tcPr>
            <w:tcW w:w="6379" w:type="dxa"/>
          </w:tcPr>
          <w:p w14:paraId="5D949357"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Castle Park</w:t>
            </w:r>
          </w:p>
        </w:tc>
      </w:tr>
      <w:tr w:rsidR="008B2075" w:rsidRPr="008B2075" w14:paraId="41829C37" w14:textId="77777777" w:rsidTr="0064242E">
        <w:tc>
          <w:tcPr>
            <w:tcW w:w="1554" w:type="dxa"/>
          </w:tcPr>
          <w:p w14:paraId="23F836FB"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PS43</w:t>
            </w:r>
          </w:p>
        </w:tc>
        <w:tc>
          <w:tcPr>
            <w:tcW w:w="6379" w:type="dxa"/>
          </w:tcPr>
          <w:p w14:paraId="04621314"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Clifford Road Play Area</w:t>
            </w:r>
          </w:p>
        </w:tc>
      </w:tr>
      <w:tr w:rsidR="008B2075" w:rsidRPr="008B2075" w14:paraId="32470301" w14:textId="77777777" w:rsidTr="0064242E">
        <w:tc>
          <w:tcPr>
            <w:tcW w:w="1554" w:type="dxa"/>
          </w:tcPr>
          <w:p w14:paraId="4AAFBB6D"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PS44</w:t>
            </w:r>
          </w:p>
        </w:tc>
        <w:tc>
          <w:tcPr>
            <w:tcW w:w="6379" w:type="dxa"/>
          </w:tcPr>
          <w:p w14:paraId="52B62F72"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 xml:space="preserve">Land between </w:t>
            </w:r>
            <w:proofErr w:type="spellStart"/>
            <w:r w:rsidRPr="008B2075">
              <w:rPr>
                <w:rFonts w:ascii="Verdana" w:hAnsi="Verdana" w:cs="Arial"/>
                <w:color w:val="000000"/>
                <w:sz w:val="24"/>
              </w:rPr>
              <w:t>Wetheriggs</w:t>
            </w:r>
            <w:proofErr w:type="spellEnd"/>
            <w:r w:rsidRPr="008B2075">
              <w:rPr>
                <w:rFonts w:ascii="Verdana" w:hAnsi="Verdana" w:cs="Arial"/>
                <w:color w:val="000000"/>
                <w:sz w:val="24"/>
              </w:rPr>
              <w:t xml:space="preserve"> Lane and Astro Turf</w:t>
            </w:r>
          </w:p>
        </w:tc>
      </w:tr>
      <w:tr w:rsidR="008B2075" w:rsidRPr="008B2075" w14:paraId="53E130E5" w14:textId="77777777" w:rsidTr="0064242E">
        <w:tc>
          <w:tcPr>
            <w:tcW w:w="1554" w:type="dxa"/>
          </w:tcPr>
          <w:p w14:paraId="694B07FD"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PS45</w:t>
            </w:r>
          </w:p>
        </w:tc>
        <w:tc>
          <w:tcPr>
            <w:tcW w:w="6379" w:type="dxa"/>
          </w:tcPr>
          <w:p w14:paraId="7E7E71D0"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The Crescent Playing Fields</w:t>
            </w:r>
          </w:p>
        </w:tc>
      </w:tr>
      <w:tr w:rsidR="008B2075" w:rsidRPr="008B2075" w14:paraId="69B865EB" w14:textId="77777777" w:rsidTr="0064242E">
        <w:tc>
          <w:tcPr>
            <w:tcW w:w="1554" w:type="dxa"/>
          </w:tcPr>
          <w:p w14:paraId="011DB69C"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PP49</w:t>
            </w:r>
          </w:p>
        </w:tc>
        <w:tc>
          <w:tcPr>
            <w:tcW w:w="6379" w:type="dxa"/>
          </w:tcPr>
          <w:p w14:paraId="6BF323FC" w14:textId="77777777" w:rsidR="008B2075" w:rsidRPr="008B2075" w:rsidRDefault="008B2075" w:rsidP="008B2075">
            <w:pPr>
              <w:rPr>
                <w:rFonts w:ascii="Verdana" w:hAnsi="Verdana" w:cs="Arial"/>
                <w:color w:val="000000"/>
                <w:sz w:val="24"/>
              </w:rPr>
            </w:pPr>
            <w:proofErr w:type="spellStart"/>
            <w:r w:rsidRPr="008B2075">
              <w:rPr>
                <w:rFonts w:ascii="Verdana" w:hAnsi="Verdana" w:cs="Arial"/>
                <w:color w:val="000000"/>
                <w:sz w:val="24"/>
              </w:rPr>
              <w:t>Pategill</w:t>
            </w:r>
            <w:proofErr w:type="spellEnd"/>
            <w:r w:rsidRPr="008B2075">
              <w:rPr>
                <w:rFonts w:ascii="Verdana" w:hAnsi="Verdana" w:cs="Arial"/>
                <w:color w:val="000000"/>
                <w:sz w:val="24"/>
              </w:rPr>
              <w:t xml:space="preserve"> Play Area and Recreation Ground</w:t>
            </w:r>
          </w:p>
        </w:tc>
      </w:tr>
      <w:tr w:rsidR="008B2075" w:rsidRPr="008B2075" w14:paraId="62B0A608" w14:textId="77777777" w:rsidTr="0064242E">
        <w:tc>
          <w:tcPr>
            <w:tcW w:w="1554" w:type="dxa"/>
          </w:tcPr>
          <w:p w14:paraId="622AD8FD"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PP50</w:t>
            </w:r>
          </w:p>
        </w:tc>
        <w:tc>
          <w:tcPr>
            <w:tcW w:w="6379" w:type="dxa"/>
          </w:tcPr>
          <w:p w14:paraId="20D33BFA"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Land to the South of Eden Housing Association</w:t>
            </w:r>
          </w:p>
        </w:tc>
      </w:tr>
      <w:tr w:rsidR="008B2075" w:rsidRPr="008B2075" w14:paraId="55B4DC8E" w14:textId="77777777" w:rsidTr="0064242E">
        <w:tc>
          <w:tcPr>
            <w:tcW w:w="1554" w:type="dxa"/>
          </w:tcPr>
          <w:p w14:paraId="2DDE744C"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PP51</w:t>
            </w:r>
          </w:p>
        </w:tc>
        <w:tc>
          <w:tcPr>
            <w:tcW w:w="6379" w:type="dxa"/>
          </w:tcPr>
          <w:p w14:paraId="4A2056F5"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Land to the North of Eden Housing Association</w:t>
            </w:r>
          </w:p>
        </w:tc>
      </w:tr>
      <w:tr w:rsidR="008B2075" w:rsidRPr="008B2075" w14:paraId="3BE35AED" w14:textId="77777777" w:rsidTr="0064242E">
        <w:tc>
          <w:tcPr>
            <w:tcW w:w="1554" w:type="dxa"/>
          </w:tcPr>
          <w:p w14:paraId="167E0E7A"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PP52</w:t>
            </w:r>
          </w:p>
        </w:tc>
        <w:tc>
          <w:tcPr>
            <w:tcW w:w="6379" w:type="dxa"/>
          </w:tcPr>
          <w:p w14:paraId="7CFE1E75" w14:textId="77777777" w:rsidR="008B2075" w:rsidRPr="008B2075" w:rsidRDefault="008B2075" w:rsidP="008B2075">
            <w:pPr>
              <w:rPr>
                <w:rFonts w:ascii="Verdana" w:hAnsi="Verdana" w:cs="Arial"/>
                <w:color w:val="000000"/>
                <w:sz w:val="24"/>
              </w:rPr>
            </w:pPr>
            <w:r w:rsidRPr="008B2075">
              <w:rPr>
                <w:rFonts w:ascii="Verdana" w:hAnsi="Verdana" w:cs="Arial"/>
                <w:color w:val="000000"/>
                <w:sz w:val="24"/>
              </w:rPr>
              <w:t xml:space="preserve">Land to the North of </w:t>
            </w:r>
            <w:proofErr w:type="spellStart"/>
            <w:r w:rsidRPr="008B2075">
              <w:rPr>
                <w:rFonts w:ascii="Verdana" w:hAnsi="Verdana" w:cs="Arial"/>
                <w:color w:val="000000"/>
                <w:sz w:val="24"/>
              </w:rPr>
              <w:t>Greengarth</w:t>
            </w:r>
            <w:proofErr w:type="spellEnd"/>
          </w:p>
        </w:tc>
      </w:tr>
    </w:tbl>
    <w:p w14:paraId="1C2409A5" w14:textId="77777777" w:rsidR="008B2075" w:rsidRPr="008B2075" w:rsidRDefault="008B2075" w:rsidP="008B2075">
      <w:pPr>
        <w:ind w:left="851"/>
        <w:rPr>
          <w:rFonts w:ascii="Verdana" w:eastAsia="Calibri" w:hAnsi="Verdana" w:cs="Arial"/>
          <w:color w:val="000000"/>
          <w:sz w:val="24"/>
          <w:lang w:eastAsia="en-GB"/>
        </w:rPr>
      </w:pPr>
    </w:p>
    <w:p w14:paraId="2D92C6B9" w14:textId="77777777" w:rsidR="008B2075" w:rsidRPr="008B2075" w:rsidRDefault="008B2075" w:rsidP="008B2075">
      <w:pPr>
        <w:ind w:left="851"/>
        <w:rPr>
          <w:rFonts w:ascii="Verdana" w:eastAsia="Calibri" w:hAnsi="Verdana" w:cs="Arial"/>
          <w:color w:val="000000"/>
          <w:sz w:val="24"/>
          <w:lang w:eastAsia="en-GB"/>
        </w:rPr>
      </w:pPr>
      <w:r w:rsidRPr="008B2075">
        <w:rPr>
          <w:rFonts w:ascii="Verdana" w:eastAsia="Calibri" w:hAnsi="Verdana" w:cs="Arial"/>
          <w:color w:val="000000"/>
          <w:sz w:val="24"/>
          <w:lang w:eastAsia="en-GB"/>
        </w:rPr>
        <w:lastRenderedPageBreak/>
        <w:t>Proposals for a place-based youth facility (such as the Youth Zone, Carlisle) will be supported where they would not lead to significant adverse impacts on the amenity of other users and occupiers.</w:t>
      </w:r>
    </w:p>
    <w:p w14:paraId="4CB8B2CB"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4"/>
          <w:u w:color="000000"/>
          <w:lang w:eastAsia="en-GB"/>
        </w:rPr>
      </w:pPr>
      <w:r w:rsidRPr="008B2075">
        <w:rPr>
          <w:rFonts w:ascii="Verdana" w:eastAsia="Verdana" w:hAnsi="Verdana" w:cs="Verdana"/>
          <w:b/>
          <w:color w:val="2F5496"/>
          <w:sz w:val="28"/>
          <w:u w:color="000000"/>
          <w:lang w:eastAsia="en-GB"/>
        </w:rPr>
        <w:t>Policy 10 Protecting and enhancing health and community facilities</w:t>
      </w:r>
    </w:p>
    <w:p w14:paraId="64B005FD" w14:textId="77777777" w:rsidR="008B2075" w:rsidRPr="008B2075" w:rsidRDefault="008B2075" w:rsidP="008B2075">
      <w:pPr>
        <w:spacing w:after="0" w:line="240" w:lineRule="auto"/>
        <w:ind w:left="851" w:hanging="142"/>
        <w:rPr>
          <w:rFonts w:ascii="Verdana" w:eastAsia="Calibri" w:hAnsi="Verdana" w:cs="Calibri"/>
          <w:sz w:val="16"/>
          <w:lang w:eastAsia="en-GB"/>
        </w:rPr>
      </w:pPr>
    </w:p>
    <w:p w14:paraId="4FE2987F" w14:textId="77777777" w:rsidR="008B2075" w:rsidRPr="008B2075" w:rsidRDefault="008B2075" w:rsidP="008B2075">
      <w:pPr>
        <w:spacing w:after="0" w:line="240" w:lineRule="auto"/>
        <w:ind w:left="709" w:right="276"/>
        <w:rPr>
          <w:rFonts w:ascii="Verdana" w:eastAsia="Verdana" w:hAnsi="Verdana" w:cs="Verdana"/>
          <w:sz w:val="24"/>
          <w:lang w:eastAsia="en-GB"/>
        </w:rPr>
      </w:pPr>
      <w:r w:rsidRPr="008B2075">
        <w:rPr>
          <w:rFonts w:ascii="Verdana" w:eastAsia="Verdana" w:hAnsi="Verdana" w:cs="Verdana"/>
          <w:sz w:val="24"/>
          <w:lang w:eastAsia="en-GB"/>
        </w:rPr>
        <w:t xml:space="preserve">There will be a presumption in favour of the protection of existing community facilities.  Where planning permission is required, the change of use of existing community facilities, as listed below, will only be supported for other health, education or community type uses (such as community halls, local clubhouses, health centres, schools, public houses and children’s day nurseries). </w:t>
      </w:r>
    </w:p>
    <w:p w14:paraId="430114F5" w14:textId="77777777" w:rsidR="008B2075" w:rsidRPr="008B2075" w:rsidRDefault="008B2075" w:rsidP="008B2075">
      <w:pPr>
        <w:spacing w:after="0" w:line="240" w:lineRule="auto"/>
        <w:ind w:left="851" w:right="276" w:hanging="142"/>
        <w:rPr>
          <w:rFonts w:ascii="Verdana" w:eastAsia="Verdana" w:hAnsi="Verdana" w:cs="Verdana"/>
          <w:sz w:val="18"/>
          <w:lang w:eastAsia="en-GB"/>
        </w:rPr>
      </w:pPr>
    </w:p>
    <w:p w14:paraId="1B8DC629" w14:textId="77777777" w:rsidR="008B2075" w:rsidRPr="008B2075" w:rsidRDefault="008B2075" w:rsidP="008B2075">
      <w:pPr>
        <w:spacing w:after="0" w:line="240" w:lineRule="auto"/>
        <w:ind w:left="709" w:right="276"/>
        <w:rPr>
          <w:rFonts w:ascii="Verdana" w:eastAsia="Verdana" w:hAnsi="Verdana" w:cs="Verdana"/>
          <w:sz w:val="24"/>
          <w:lang w:eastAsia="en-GB"/>
        </w:rPr>
      </w:pPr>
      <w:r w:rsidRPr="008B2075">
        <w:rPr>
          <w:rFonts w:ascii="Verdana" w:eastAsia="Verdana" w:hAnsi="Verdana" w:cs="Verdana"/>
          <w:sz w:val="24"/>
          <w:lang w:eastAsia="en-GB"/>
        </w:rPr>
        <w:tab/>
        <w:t>When a noncommunity use (e.g. housing) is proposed to replace, either by conversion or redevelopment, one of the facilities listed below such development will only be supported when in accordance with Eden Local Plan Policy COM1 Principles for Services and Facilities.</w:t>
      </w:r>
    </w:p>
    <w:p w14:paraId="28F7CD7D" w14:textId="77777777" w:rsidR="008B2075" w:rsidRPr="008B2075" w:rsidRDefault="008B2075" w:rsidP="008B2075">
      <w:pPr>
        <w:spacing w:after="0" w:line="240" w:lineRule="auto"/>
        <w:ind w:left="709" w:right="276"/>
        <w:rPr>
          <w:rFonts w:ascii="Calibri" w:eastAsia="Calibri" w:hAnsi="Calibri" w:cs="Calibri"/>
          <w:sz w:val="18"/>
          <w:lang w:eastAsia="en-GB"/>
        </w:rPr>
      </w:pPr>
    </w:p>
    <w:p w14:paraId="45930FE6" w14:textId="3490DF84" w:rsidR="008B2075" w:rsidRPr="008B2075" w:rsidRDefault="008B2075" w:rsidP="008B2075">
      <w:pPr>
        <w:spacing w:after="0" w:line="240" w:lineRule="auto"/>
        <w:ind w:left="1134" w:right="276"/>
        <w:rPr>
          <w:rFonts w:ascii="Verdana" w:eastAsia="Calibri" w:hAnsi="Verdana" w:cs="Calibri"/>
          <w:sz w:val="24"/>
          <w:szCs w:val="24"/>
          <w:lang w:eastAsia="en-GB"/>
        </w:rPr>
      </w:pPr>
      <w:r w:rsidRPr="008B2075">
        <w:rPr>
          <w:rFonts w:ascii="Verdana" w:eastAsia="Calibri" w:hAnsi="Verdana" w:cs="Calibri"/>
          <w:sz w:val="24"/>
          <w:szCs w:val="24"/>
          <w:lang w:eastAsia="en-GB"/>
        </w:rPr>
        <w:t>Alhambra Cinema</w:t>
      </w:r>
      <w:r w:rsidRPr="008B2075">
        <w:rPr>
          <w:rFonts w:ascii="Verdana" w:eastAsia="Calibri" w:hAnsi="Verdana" w:cs="Calibri"/>
          <w:sz w:val="24"/>
          <w:szCs w:val="24"/>
          <w:lang w:eastAsia="en-GB"/>
        </w:rPr>
        <w:br/>
        <w:t>Castletown Recreation Hall</w:t>
      </w:r>
      <w:r w:rsidRPr="008B2075">
        <w:rPr>
          <w:rFonts w:ascii="Verdana" w:eastAsia="Calibri" w:hAnsi="Verdana" w:cs="Calibri"/>
          <w:sz w:val="24"/>
          <w:szCs w:val="24"/>
          <w:lang w:eastAsia="en-GB"/>
        </w:rPr>
        <w:br/>
        <w:t>Evergreen Hall</w:t>
      </w:r>
      <w:r w:rsidRPr="008B2075">
        <w:rPr>
          <w:rFonts w:ascii="Verdana" w:eastAsia="Calibri" w:hAnsi="Verdana" w:cs="Calibri"/>
          <w:sz w:val="24"/>
          <w:szCs w:val="24"/>
          <w:lang w:eastAsia="en-GB"/>
        </w:rPr>
        <w:br/>
        <w:t>Mansion House</w:t>
      </w:r>
      <w:r w:rsidRPr="008B2075">
        <w:rPr>
          <w:rFonts w:ascii="Verdana" w:eastAsia="Calibri" w:hAnsi="Verdana" w:cs="Calibri"/>
          <w:sz w:val="24"/>
          <w:szCs w:val="24"/>
          <w:lang w:eastAsia="en-GB"/>
        </w:rPr>
        <w:br/>
        <w:t>Parish Rooms, St Andrew’s</w:t>
      </w:r>
      <w:r w:rsidRPr="008B2075">
        <w:rPr>
          <w:rFonts w:ascii="Verdana" w:eastAsia="Calibri" w:hAnsi="Verdana" w:cs="Calibri"/>
          <w:sz w:val="24"/>
          <w:szCs w:val="24"/>
          <w:lang w:eastAsia="en-GB"/>
        </w:rPr>
        <w:br/>
        <w:t>Penrith Health Centre</w:t>
      </w:r>
      <w:r w:rsidRPr="008B2075">
        <w:rPr>
          <w:rFonts w:ascii="Verdana" w:eastAsia="Calibri" w:hAnsi="Verdana" w:cs="Calibri"/>
          <w:sz w:val="24"/>
          <w:szCs w:val="24"/>
          <w:lang w:eastAsia="en-GB"/>
        </w:rPr>
        <w:br/>
        <w:t>Penrith Hospital</w:t>
      </w:r>
      <w:r w:rsidRPr="008B2075">
        <w:rPr>
          <w:rFonts w:ascii="Verdana" w:eastAsia="Calibri" w:hAnsi="Verdana" w:cs="Calibri"/>
          <w:sz w:val="24"/>
          <w:szCs w:val="24"/>
          <w:lang w:eastAsia="en-GB"/>
        </w:rPr>
        <w:br/>
        <w:t>Penrith Library</w:t>
      </w:r>
      <w:r w:rsidRPr="008B2075">
        <w:rPr>
          <w:rFonts w:ascii="Verdana" w:eastAsia="Calibri" w:hAnsi="Verdana" w:cs="Calibri"/>
          <w:sz w:val="24"/>
          <w:szCs w:val="24"/>
          <w:lang w:eastAsia="en-GB"/>
        </w:rPr>
        <w:br/>
        <w:t>Penrith Methodist Church</w:t>
      </w:r>
      <w:r w:rsidRPr="008B2075">
        <w:rPr>
          <w:rFonts w:ascii="Verdana" w:eastAsia="Calibri" w:hAnsi="Verdana" w:cs="Calibri"/>
          <w:sz w:val="24"/>
          <w:szCs w:val="24"/>
          <w:lang w:eastAsia="en-GB"/>
        </w:rPr>
        <w:br/>
        <w:t>Penrith Museum</w:t>
      </w:r>
      <w:r w:rsidRPr="008B2075">
        <w:rPr>
          <w:rFonts w:ascii="Verdana" w:eastAsia="Calibri" w:hAnsi="Verdana" w:cs="Calibri"/>
          <w:sz w:val="24"/>
          <w:szCs w:val="24"/>
          <w:lang w:eastAsia="en-GB"/>
        </w:rPr>
        <w:br/>
        <w:t>Penrith Playhouse</w:t>
      </w:r>
      <w:r w:rsidRPr="008B2075">
        <w:rPr>
          <w:rFonts w:ascii="Verdana" w:eastAsia="Calibri" w:hAnsi="Verdana" w:cs="Calibri"/>
          <w:sz w:val="24"/>
          <w:szCs w:val="24"/>
          <w:lang w:eastAsia="en-GB"/>
        </w:rPr>
        <w:br/>
        <w:t>Town Hall</w:t>
      </w:r>
      <w:r w:rsidRPr="008B2075">
        <w:rPr>
          <w:rFonts w:ascii="Verdana" w:eastAsia="Calibri" w:hAnsi="Verdana" w:cs="Calibri"/>
          <w:sz w:val="24"/>
          <w:szCs w:val="24"/>
          <w:lang w:eastAsia="en-GB"/>
        </w:rPr>
        <w:br/>
      </w:r>
    </w:p>
    <w:p w14:paraId="35D5BC14" w14:textId="77777777" w:rsidR="008B2075" w:rsidRPr="008B2075" w:rsidRDefault="008B2075" w:rsidP="008B2075">
      <w:pPr>
        <w:spacing w:after="0" w:line="240" w:lineRule="auto"/>
        <w:ind w:left="709" w:right="276"/>
        <w:rPr>
          <w:rFonts w:ascii="Verdana" w:eastAsia="Calibri" w:hAnsi="Verdana" w:cs="Calibri"/>
          <w:sz w:val="24"/>
          <w:szCs w:val="24"/>
          <w:lang w:eastAsia="en-GB"/>
        </w:rPr>
      </w:pPr>
      <w:r w:rsidRPr="008B2075">
        <w:rPr>
          <w:rFonts w:ascii="Verdana" w:eastAsia="Calibri" w:hAnsi="Verdana" w:cs="Calibri"/>
          <w:sz w:val="24"/>
          <w:szCs w:val="24"/>
          <w:lang w:eastAsia="en-GB"/>
        </w:rPr>
        <w:t xml:space="preserve">Proposals for new and improved access to community facilities on the </w:t>
      </w:r>
      <w:proofErr w:type="spellStart"/>
      <w:r w:rsidRPr="008B2075">
        <w:rPr>
          <w:rFonts w:ascii="Verdana" w:eastAsia="Calibri" w:hAnsi="Verdana" w:cs="Calibri"/>
          <w:sz w:val="24"/>
          <w:szCs w:val="24"/>
          <w:lang w:eastAsia="en-GB"/>
        </w:rPr>
        <w:t>Pategill</w:t>
      </w:r>
      <w:proofErr w:type="spellEnd"/>
      <w:r w:rsidRPr="008B2075">
        <w:rPr>
          <w:rFonts w:ascii="Verdana" w:eastAsia="Calibri" w:hAnsi="Verdana" w:cs="Calibri"/>
          <w:sz w:val="24"/>
          <w:szCs w:val="24"/>
          <w:lang w:eastAsia="en-GB"/>
        </w:rPr>
        <w:t xml:space="preserve">, </w:t>
      </w:r>
      <w:proofErr w:type="spellStart"/>
      <w:r w:rsidRPr="008B2075">
        <w:rPr>
          <w:rFonts w:ascii="Verdana" w:eastAsia="Calibri" w:hAnsi="Verdana" w:cs="Calibri"/>
          <w:sz w:val="24"/>
          <w:szCs w:val="24"/>
          <w:lang w:eastAsia="en-GB"/>
        </w:rPr>
        <w:t>Raiselands</w:t>
      </w:r>
      <w:proofErr w:type="spellEnd"/>
      <w:r w:rsidRPr="008B2075">
        <w:rPr>
          <w:rFonts w:ascii="Verdana" w:eastAsia="Calibri" w:hAnsi="Verdana" w:cs="Calibri"/>
          <w:sz w:val="24"/>
          <w:szCs w:val="24"/>
          <w:lang w:eastAsia="en-GB"/>
        </w:rPr>
        <w:t xml:space="preserve">, </w:t>
      </w:r>
      <w:proofErr w:type="spellStart"/>
      <w:r w:rsidRPr="008B2075">
        <w:rPr>
          <w:rFonts w:ascii="Verdana" w:eastAsia="Calibri" w:hAnsi="Verdana" w:cs="Calibri"/>
          <w:sz w:val="24"/>
          <w:szCs w:val="24"/>
          <w:lang w:eastAsia="en-GB"/>
        </w:rPr>
        <w:t>Scaws</w:t>
      </w:r>
      <w:proofErr w:type="spellEnd"/>
      <w:r w:rsidRPr="008B2075">
        <w:rPr>
          <w:rFonts w:ascii="Verdana" w:eastAsia="Calibri" w:hAnsi="Verdana" w:cs="Calibri"/>
          <w:sz w:val="24"/>
          <w:szCs w:val="24"/>
          <w:lang w:eastAsia="en-GB"/>
        </w:rPr>
        <w:t xml:space="preserve"> and </w:t>
      </w:r>
      <w:proofErr w:type="spellStart"/>
      <w:r w:rsidRPr="008B2075">
        <w:rPr>
          <w:rFonts w:ascii="Verdana" w:eastAsia="Calibri" w:hAnsi="Verdana" w:cs="Calibri"/>
          <w:sz w:val="24"/>
          <w:szCs w:val="24"/>
          <w:lang w:eastAsia="en-GB"/>
        </w:rPr>
        <w:t>Wetheriggs</w:t>
      </w:r>
      <w:proofErr w:type="spellEnd"/>
      <w:r w:rsidRPr="008B2075">
        <w:rPr>
          <w:rFonts w:ascii="Verdana" w:eastAsia="Calibri" w:hAnsi="Verdana" w:cs="Calibri"/>
          <w:sz w:val="24"/>
          <w:szCs w:val="24"/>
          <w:lang w:eastAsia="en-GB"/>
        </w:rPr>
        <w:t xml:space="preserve"> estates will be supported.</w:t>
      </w:r>
    </w:p>
    <w:p w14:paraId="1897B721" w14:textId="471BE121" w:rsidR="008B2075" w:rsidRDefault="008B2075" w:rsidP="008B2075"/>
    <w:p w14:paraId="5B9E1784"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8"/>
          <w:u w:color="000000"/>
          <w:lang w:eastAsia="en-GB"/>
        </w:rPr>
      </w:pPr>
      <w:r w:rsidRPr="008B2075">
        <w:rPr>
          <w:rFonts w:ascii="Verdana" w:eastAsia="Verdana" w:hAnsi="Verdana" w:cs="Verdana"/>
          <w:b/>
          <w:color w:val="2F5496"/>
          <w:sz w:val="28"/>
          <w:u w:color="000000"/>
          <w:lang w:eastAsia="en-GB"/>
        </w:rPr>
        <w:t xml:space="preserve">Policy 11 Walking and Cycling  </w:t>
      </w:r>
    </w:p>
    <w:p w14:paraId="5AF91451" w14:textId="77777777" w:rsidR="008B2075" w:rsidRPr="008B2075" w:rsidRDefault="008B2075" w:rsidP="008B2075">
      <w:pPr>
        <w:spacing w:after="0" w:line="240" w:lineRule="auto"/>
        <w:ind w:left="851" w:hanging="142"/>
        <w:rPr>
          <w:rFonts w:ascii="Verdana" w:eastAsia="Calibri" w:hAnsi="Verdana" w:cs="Calibri"/>
          <w:sz w:val="24"/>
          <w:lang w:eastAsia="en-GB"/>
        </w:rPr>
      </w:pPr>
    </w:p>
    <w:p w14:paraId="208D60D0" w14:textId="77777777" w:rsidR="008B2075" w:rsidRPr="008B2075" w:rsidRDefault="008B2075" w:rsidP="008B2075">
      <w:pPr>
        <w:spacing w:after="0" w:line="240" w:lineRule="auto"/>
        <w:ind w:left="851" w:right="276"/>
        <w:rPr>
          <w:rFonts w:ascii="Verdana" w:eastAsia="Verdana" w:hAnsi="Verdana" w:cs="Verdana"/>
          <w:sz w:val="24"/>
          <w:lang w:eastAsia="en-GB"/>
        </w:rPr>
      </w:pPr>
      <w:r w:rsidRPr="008B2075">
        <w:rPr>
          <w:rFonts w:ascii="Verdana" w:eastAsia="Verdana" w:hAnsi="Verdana" w:cs="Verdana"/>
          <w:sz w:val="24"/>
          <w:lang w:eastAsia="en-GB"/>
        </w:rPr>
        <w:t xml:space="preserve">The provision and enhancement of walking and cycling links within the town especially between existing and new residential areas and key destinations, such as the town centre, employment sites, schools and other community facilities will be supported. Where appropriate all new development should include facilities for walking and cycling that are of good design and accessible to all. </w:t>
      </w:r>
    </w:p>
    <w:p w14:paraId="6AC7C8ED" w14:textId="77777777" w:rsidR="008B2075" w:rsidRPr="008B2075" w:rsidRDefault="008B2075" w:rsidP="008B2075">
      <w:pPr>
        <w:spacing w:after="0" w:line="240" w:lineRule="auto"/>
        <w:ind w:left="851" w:right="276" w:hanging="142"/>
        <w:rPr>
          <w:rFonts w:ascii="Verdana" w:eastAsia="Verdana" w:hAnsi="Verdana" w:cs="Verdana"/>
          <w:sz w:val="24"/>
          <w:lang w:eastAsia="en-GB"/>
        </w:rPr>
      </w:pPr>
    </w:p>
    <w:p w14:paraId="0D74233D" w14:textId="77777777" w:rsidR="008B2075" w:rsidRPr="008B2075" w:rsidRDefault="008B2075" w:rsidP="008B2075">
      <w:pPr>
        <w:spacing w:after="0" w:line="240" w:lineRule="auto"/>
        <w:ind w:left="851" w:right="276"/>
        <w:rPr>
          <w:rFonts w:ascii="Verdana" w:eastAsia="Verdana" w:hAnsi="Verdana" w:cs="Verdana"/>
          <w:sz w:val="24"/>
          <w:lang w:eastAsia="en-GB"/>
        </w:rPr>
      </w:pPr>
      <w:r w:rsidRPr="008B2075">
        <w:rPr>
          <w:rFonts w:ascii="Verdana" w:eastAsia="Verdana" w:hAnsi="Verdana" w:cs="Verdana"/>
          <w:sz w:val="24"/>
          <w:lang w:eastAsia="en-GB"/>
        </w:rPr>
        <w:lastRenderedPageBreak/>
        <w:t xml:space="preserve">New development should seek to address and will be assessed against the following:  </w:t>
      </w:r>
    </w:p>
    <w:p w14:paraId="3B788772" w14:textId="77777777" w:rsidR="008B2075" w:rsidRPr="008B2075" w:rsidRDefault="008B2075" w:rsidP="008B2075">
      <w:pPr>
        <w:spacing w:after="0" w:line="240" w:lineRule="auto"/>
        <w:ind w:left="851" w:hanging="142"/>
        <w:rPr>
          <w:rFonts w:ascii="Verdana" w:eastAsia="Calibri" w:hAnsi="Verdana" w:cs="Calibri"/>
          <w:sz w:val="24"/>
          <w:lang w:eastAsia="en-GB"/>
        </w:rPr>
      </w:pPr>
    </w:p>
    <w:p w14:paraId="19F0E14E" w14:textId="77777777" w:rsidR="008B2075" w:rsidRPr="008B2075" w:rsidRDefault="008B2075" w:rsidP="008B2075">
      <w:pPr>
        <w:spacing w:after="0" w:line="240" w:lineRule="auto"/>
        <w:ind w:left="1134" w:right="276" w:hanging="283"/>
        <w:rPr>
          <w:rFonts w:ascii="Verdana" w:eastAsia="Calibri" w:hAnsi="Verdana" w:cs="Calibri"/>
          <w:sz w:val="24"/>
          <w:lang w:eastAsia="en-GB"/>
        </w:rPr>
      </w:pPr>
      <w:r w:rsidRPr="008B2075">
        <w:rPr>
          <w:rFonts w:ascii="Verdana" w:eastAsia="Calibri" w:hAnsi="Verdana" w:cs="Calibri"/>
          <w:sz w:val="24"/>
          <w:lang w:eastAsia="en-GB"/>
        </w:rPr>
        <w:t>1.</w:t>
      </w:r>
      <w:r w:rsidRPr="008B2075">
        <w:rPr>
          <w:rFonts w:ascii="Verdana" w:eastAsia="Calibri" w:hAnsi="Verdana" w:cs="Calibri"/>
          <w:sz w:val="24"/>
          <w:lang w:eastAsia="en-GB"/>
        </w:rPr>
        <w:tab/>
        <w:t>Provision of links to existing open spaces, open space corridors and watercourses;</w:t>
      </w:r>
    </w:p>
    <w:p w14:paraId="49002C5A" w14:textId="77777777" w:rsidR="008B2075" w:rsidRPr="008B2075" w:rsidRDefault="008B2075" w:rsidP="008B2075">
      <w:pPr>
        <w:spacing w:after="0" w:line="240" w:lineRule="auto"/>
        <w:ind w:left="851" w:right="276" w:hanging="142"/>
        <w:rPr>
          <w:rFonts w:ascii="Verdana" w:eastAsia="Calibri" w:hAnsi="Verdana" w:cs="Calibri"/>
          <w:sz w:val="24"/>
          <w:lang w:eastAsia="en-GB"/>
        </w:rPr>
      </w:pPr>
    </w:p>
    <w:p w14:paraId="26B24952"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Calibri" w:hAnsi="Verdana" w:cs="Calibri"/>
          <w:sz w:val="24"/>
          <w:lang w:eastAsia="en-GB"/>
        </w:rPr>
        <w:t>2.</w:t>
      </w:r>
      <w:r w:rsidRPr="008B2075">
        <w:rPr>
          <w:rFonts w:ascii="Verdana" w:eastAsia="Calibri" w:hAnsi="Verdana" w:cs="Calibri"/>
          <w:sz w:val="24"/>
          <w:lang w:eastAsia="en-GB"/>
        </w:rPr>
        <w:tab/>
        <w:t>Connections to the existing network of walking and cycle path routes, including e</w:t>
      </w:r>
      <w:r w:rsidRPr="008B2075">
        <w:rPr>
          <w:rFonts w:ascii="Verdana" w:eastAsia="Verdana" w:hAnsi="Verdana" w:cs="Verdana"/>
          <w:sz w:val="24"/>
          <w:lang w:eastAsia="en-GB"/>
        </w:rPr>
        <w:t>ase and directness of any new connections created to the existing footpath and cycle path network (</w:t>
      </w:r>
      <w:r w:rsidRPr="008B2075">
        <w:rPr>
          <w:rFonts w:ascii="Verdana" w:eastAsia="Verdana" w:hAnsi="Verdana" w:cs="Verdana"/>
          <w:b/>
          <w:sz w:val="24"/>
          <w:lang w:eastAsia="en-GB"/>
        </w:rPr>
        <w:t>Map B</w:t>
      </w:r>
      <w:r w:rsidRPr="008B2075">
        <w:rPr>
          <w:rFonts w:ascii="Verdana" w:eastAsia="Verdana" w:hAnsi="Verdana" w:cs="Verdana"/>
          <w:sz w:val="24"/>
          <w:lang w:eastAsia="en-GB"/>
        </w:rPr>
        <w:t xml:space="preserve">);  </w:t>
      </w:r>
    </w:p>
    <w:p w14:paraId="20B3935A" w14:textId="77777777" w:rsidR="008B2075" w:rsidRPr="008B2075" w:rsidRDefault="008B2075" w:rsidP="008B2075">
      <w:pPr>
        <w:spacing w:after="0" w:line="240" w:lineRule="auto"/>
        <w:ind w:left="851" w:right="276" w:hanging="142"/>
        <w:rPr>
          <w:rFonts w:ascii="Verdana" w:eastAsia="Calibri" w:hAnsi="Verdana" w:cs="Calibri"/>
          <w:sz w:val="24"/>
          <w:lang w:eastAsia="en-GB"/>
        </w:rPr>
      </w:pPr>
    </w:p>
    <w:p w14:paraId="24289EE4" w14:textId="77777777" w:rsidR="008B2075" w:rsidRPr="008B2075" w:rsidRDefault="008B2075" w:rsidP="008B2075">
      <w:pPr>
        <w:spacing w:after="0" w:line="240" w:lineRule="auto"/>
        <w:ind w:left="1134" w:right="276" w:hanging="283"/>
        <w:rPr>
          <w:rFonts w:ascii="Verdana" w:eastAsia="Verdana" w:hAnsi="Verdana" w:cs="Verdana"/>
          <w:sz w:val="24"/>
          <w:lang w:eastAsia="en-GB"/>
        </w:rPr>
      </w:pPr>
      <w:r w:rsidRPr="008B2075">
        <w:rPr>
          <w:rFonts w:ascii="Verdana" w:eastAsia="Verdana" w:hAnsi="Verdana" w:cs="Verdana"/>
          <w:sz w:val="24"/>
          <w:lang w:eastAsia="en-GB"/>
        </w:rPr>
        <w:t>3.</w:t>
      </w:r>
      <w:r w:rsidRPr="008B2075">
        <w:rPr>
          <w:rFonts w:ascii="Verdana" w:eastAsia="Verdana" w:hAnsi="Verdana" w:cs="Verdana"/>
          <w:sz w:val="24"/>
          <w:lang w:eastAsia="en-GB"/>
        </w:rPr>
        <w:tab/>
        <w:t xml:space="preserve">Permeability and legibility of the footpath and cycle path network within the development site; </w:t>
      </w:r>
    </w:p>
    <w:p w14:paraId="45645756" w14:textId="77777777" w:rsidR="008B2075" w:rsidRPr="008B2075" w:rsidRDefault="008B2075" w:rsidP="008B2075">
      <w:pPr>
        <w:spacing w:after="0" w:line="240" w:lineRule="auto"/>
        <w:ind w:left="1134" w:right="276" w:hanging="425"/>
        <w:rPr>
          <w:rFonts w:ascii="Calibri" w:eastAsia="Calibri" w:hAnsi="Calibri" w:cs="Calibri"/>
          <w:lang w:eastAsia="en-GB"/>
        </w:rPr>
      </w:pPr>
      <w:r w:rsidRPr="008B2075">
        <w:rPr>
          <w:rFonts w:ascii="Verdana" w:eastAsia="Verdana" w:hAnsi="Verdana" w:cs="Verdana"/>
          <w:sz w:val="24"/>
          <w:lang w:eastAsia="en-GB"/>
        </w:rPr>
        <w:t xml:space="preserve">  4.</w:t>
      </w:r>
      <w:r w:rsidRPr="008B2075">
        <w:rPr>
          <w:rFonts w:ascii="Verdana" w:eastAsia="Verdana" w:hAnsi="Verdana" w:cs="Verdana"/>
          <w:sz w:val="24"/>
          <w:lang w:eastAsia="en-GB"/>
        </w:rPr>
        <w:tab/>
        <w:t xml:space="preserve">Use of sustainable materials and design that ensures access for all users;  </w:t>
      </w:r>
    </w:p>
    <w:p w14:paraId="35775529" w14:textId="77777777" w:rsidR="008B2075" w:rsidRPr="008B2075" w:rsidRDefault="008B2075" w:rsidP="008B2075">
      <w:pPr>
        <w:spacing w:after="0" w:line="240" w:lineRule="auto"/>
        <w:ind w:left="851" w:right="276" w:hanging="142"/>
        <w:rPr>
          <w:rFonts w:ascii="Verdana" w:eastAsia="Calibri" w:hAnsi="Verdana" w:cs="Calibri"/>
          <w:sz w:val="24"/>
          <w:lang w:eastAsia="en-GB"/>
        </w:rPr>
      </w:pPr>
    </w:p>
    <w:p w14:paraId="3E0AD458"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5.</w:t>
      </w:r>
      <w:r w:rsidRPr="008B2075">
        <w:rPr>
          <w:rFonts w:ascii="Verdana" w:eastAsia="Verdana" w:hAnsi="Verdana" w:cs="Verdana"/>
          <w:sz w:val="24"/>
          <w:lang w:eastAsia="en-GB"/>
        </w:rPr>
        <w:tab/>
        <w:t xml:space="preserve">Where necessary, inclusion of signage that is of good design, appropriate to the local context and avoids clutter;  </w:t>
      </w:r>
    </w:p>
    <w:p w14:paraId="408114A0" w14:textId="77777777" w:rsidR="008B2075" w:rsidRPr="008B2075" w:rsidRDefault="008B2075" w:rsidP="008B2075">
      <w:pPr>
        <w:spacing w:after="0" w:line="240" w:lineRule="auto"/>
        <w:ind w:left="851" w:right="276" w:hanging="142"/>
        <w:rPr>
          <w:rFonts w:ascii="Verdana" w:eastAsia="Calibri" w:hAnsi="Verdana" w:cs="Calibri"/>
          <w:sz w:val="24"/>
          <w:lang w:eastAsia="en-GB"/>
        </w:rPr>
      </w:pPr>
    </w:p>
    <w:p w14:paraId="3301241B"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6.</w:t>
      </w:r>
      <w:r w:rsidRPr="008B2075">
        <w:rPr>
          <w:rFonts w:ascii="Verdana" w:eastAsia="Verdana" w:hAnsi="Verdana" w:cs="Verdana"/>
          <w:sz w:val="24"/>
          <w:lang w:eastAsia="en-GB"/>
        </w:rPr>
        <w:tab/>
        <w:t>Designed in such a way to be safe, appropriately lit and minimise opportunities for crime; and</w:t>
      </w:r>
    </w:p>
    <w:p w14:paraId="4DD2DB73" w14:textId="77777777" w:rsidR="008B2075" w:rsidRPr="008B2075" w:rsidRDefault="008B2075" w:rsidP="008B2075">
      <w:pPr>
        <w:spacing w:after="0" w:line="240" w:lineRule="auto"/>
        <w:ind w:left="851" w:right="276" w:hanging="142"/>
        <w:rPr>
          <w:rFonts w:ascii="Verdana" w:eastAsia="Calibri" w:hAnsi="Verdana" w:cs="Calibri"/>
          <w:sz w:val="24"/>
          <w:lang w:eastAsia="en-GB"/>
        </w:rPr>
      </w:pPr>
      <w:r w:rsidRPr="008B2075">
        <w:rPr>
          <w:rFonts w:ascii="Verdana" w:eastAsia="Calibri" w:hAnsi="Verdana" w:cs="Calibri"/>
          <w:sz w:val="24"/>
          <w:lang w:eastAsia="en-GB"/>
        </w:rPr>
        <w:t xml:space="preserve">   </w:t>
      </w:r>
    </w:p>
    <w:p w14:paraId="2D39BB19"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7.</w:t>
      </w:r>
      <w:r w:rsidRPr="008B2075">
        <w:rPr>
          <w:rFonts w:ascii="Verdana" w:eastAsia="Verdana" w:hAnsi="Verdana" w:cs="Verdana"/>
          <w:sz w:val="24"/>
          <w:lang w:eastAsia="en-GB"/>
        </w:rPr>
        <w:tab/>
        <w:t xml:space="preserve">Include native tree and plant landscaping that is easily maintained and suitable to the route and its local context.  </w:t>
      </w:r>
    </w:p>
    <w:p w14:paraId="1ACB6C46" w14:textId="77777777" w:rsidR="008B2075" w:rsidRPr="008B2075" w:rsidRDefault="008B2075" w:rsidP="008B2075">
      <w:pPr>
        <w:spacing w:after="0" w:line="240" w:lineRule="auto"/>
        <w:ind w:left="851" w:right="276" w:hanging="142"/>
        <w:rPr>
          <w:rFonts w:ascii="Calibri" w:eastAsia="Calibri" w:hAnsi="Calibri" w:cs="Calibri"/>
          <w:lang w:eastAsia="en-GB"/>
        </w:rPr>
      </w:pPr>
    </w:p>
    <w:p w14:paraId="09058A22" w14:textId="77777777" w:rsidR="008B2075" w:rsidRPr="008B2075" w:rsidRDefault="008B2075" w:rsidP="008B2075">
      <w:pPr>
        <w:spacing w:after="0" w:line="240" w:lineRule="auto"/>
        <w:ind w:left="851" w:right="276"/>
        <w:rPr>
          <w:rFonts w:ascii="Verdana" w:eastAsia="Verdana" w:hAnsi="Verdana" w:cs="Verdana"/>
          <w:sz w:val="24"/>
          <w:lang w:eastAsia="en-GB"/>
        </w:rPr>
      </w:pPr>
      <w:r w:rsidRPr="008B2075">
        <w:rPr>
          <w:rFonts w:ascii="Verdana" w:eastAsia="Verdana" w:hAnsi="Verdana" w:cs="Verdana"/>
          <w:sz w:val="24"/>
          <w:lang w:eastAsia="en-GB"/>
        </w:rPr>
        <w:t xml:space="preserve">When planning for new roads and for education related development the transport needs arising from education facilities need to be taken into consideration and should seek to reduce the need for private vehicle journeys to education sites. </w:t>
      </w:r>
    </w:p>
    <w:p w14:paraId="13987A72" w14:textId="6CD6154C" w:rsidR="008B2075" w:rsidRDefault="008B2075" w:rsidP="008B2075"/>
    <w:p w14:paraId="5A5447FB" w14:textId="77777777" w:rsidR="008B2075" w:rsidRPr="008B2075" w:rsidRDefault="008B2075" w:rsidP="008B2075">
      <w:pPr>
        <w:spacing w:after="0" w:line="240" w:lineRule="auto"/>
        <w:ind w:left="851" w:right="276" w:hanging="851"/>
        <w:rPr>
          <w:rFonts w:ascii="Verdana" w:eastAsia="Calibri" w:hAnsi="Verdana" w:cs="Calibri"/>
          <w:b/>
          <w:color w:val="FF0000"/>
          <w:sz w:val="24"/>
          <w:lang w:eastAsia="en-GB"/>
        </w:rPr>
      </w:pPr>
      <w:r w:rsidRPr="008B2075">
        <w:rPr>
          <w:rFonts w:ascii="Verdana" w:eastAsia="Calibri" w:hAnsi="Verdana" w:cs="Calibri"/>
          <w:b/>
          <w:color w:val="2F5496"/>
          <w:sz w:val="28"/>
          <w:lang w:eastAsia="en-GB"/>
        </w:rPr>
        <w:t>Policy 12 Education Provision</w:t>
      </w:r>
    </w:p>
    <w:p w14:paraId="6E5A405F" w14:textId="77777777" w:rsidR="008B2075" w:rsidRPr="008B2075" w:rsidRDefault="008B2075" w:rsidP="008B2075">
      <w:pPr>
        <w:spacing w:after="0" w:line="240" w:lineRule="auto"/>
        <w:ind w:left="851" w:right="276" w:hanging="851"/>
        <w:rPr>
          <w:rFonts w:ascii="Verdana" w:eastAsia="Calibri" w:hAnsi="Verdana" w:cs="Calibri"/>
          <w:b/>
          <w:sz w:val="24"/>
          <w:lang w:eastAsia="en-GB"/>
        </w:rPr>
      </w:pPr>
    </w:p>
    <w:p w14:paraId="176474B3" w14:textId="77777777" w:rsidR="008B2075" w:rsidRPr="008B2075" w:rsidRDefault="008B2075" w:rsidP="008B2075">
      <w:pPr>
        <w:spacing w:after="0" w:line="240" w:lineRule="auto"/>
        <w:ind w:left="851" w:right="276" w:hanging="851"/>
        <w:rPr>
          <w:rFonts w:ascii="Verdana" w:eastAsia="Calibri" w:hAnsi="Verdana" w:cs="Calibri"/>
          <w:sz w:val="24"/>
          <w:lang w:eastAsia="en-GB"/>
        </w:rPr>
      </w:pPr>
      <w:r w:rsidRPr="008B2075">
        <w:rPr>
          <w:rFonts w:ascii="Verdana" w:eastAsia="Calibri" w:hAnsi="Verdana" w:cs="Calibri"/>
          <w:b/>
          <w:sz w:val="24"/>
          <w:lang w:eastAsia="en-GB"/>
        </w:rPr>
        <w:tab/>
      </w:r>
      <w:r w:rsidRPr="008B2075">
        <w:rPr>
          <w:rFonts w:ascii="Verdana" w:eastAsia="Calibri" w:hAnsi="Verdana" w:cs="Calibri"/>
          <w:sz w:val="24"/>
          <w:lang w:eastAsia="en-GB"/>
        </w:rPr>
        <w:t>New development will be assessed for its potential impact on education provision. Where such impacts are identified e.g. in terms of new classroom provision developers will be required to make appropriate contributions.</w:t>
      </w:r>
    </w:p>
    <w:p w14:paraId="6BFBE723" w14:textId="4D82B364" w:rsidR="008B2075" w:rsidRDefault="008B2075" w:rsidP="008B2075"/>
    <w:p w14:paraId="6B41C516" w14:textId="77777777" w:rsidR="008B2075" w:rsidRPr="008B2075" w:rsidRDefault="008B2075" w:rsidP="008B2075">
      <w:pPr>
        <w:keepNext/>
        <w:keepLines/>
        <w:spacing w:after="0" w:line="240" w:lineRule="auto"/>
        <w:ind w:left="851" w:right="251" w:hanging="851"/>
        <w:outlineLvl w:val="3"/>
        <w:rPr>
          <w:rFonts w:ascii="Verdana" w:eastAsia="Verdana" w:hAnsi="Verdana" w:cs="Verdana"/>
          <w:color w:val="FF0000"/>
          <w:sz w:val="24"/>
          <w:u w:color="000000"/>
          <w:lang w:eastAsia="en-GB"/>
        </w:rPr>
      </w:pPr>
      <w:r w:rsidRPr="008B2075">
        <w:rPr>
          <w:rFonts w:ascii="Verdana" w:eastAsia="Verdana" w:hAnsi="Verdana" w:cs="Verdana"/>
          <w:b/>
          <w:color w:val="2F5496"/>
          <w:sz w:val="28"/>
          <w:u w:color="000000"/>
          <w:lang w:eastAsia="en-GB"/>
        </w:rPr>
        <w:t xml:space="preserve">Policy 13 Car Parking </w:t>
      </w:r>
      <w:r w:rsidRPr="008B2075">
        <w:rPr>
          <w:rFonts w:ascii="Verdana" w:eastAsia="Verdana" w:hAnsi="Verdana" w:cs="Verdana"/>
          <w:color w:val="2F5496"/>
          <w:sz w:val="28"/>
          <w:u w:color="000000"/>
          <w:lang w:eastAsia="en-GB"/>
        </w:rPr>
        <w:t xml:space="preserve"> </w:t>
      </w:r>
    </w:p>
    <w:p w14:paraId="5532DF84" w14:textId="77777777" w:rsidR="008B2075" w:rsidRPr="008B2075" w:rsidRDefault="008B2075" w:rsidP="008B2075">
      <w:pPr>
        <w:spacing w:after="0" w:line="240" w:lineRule="auto"/>
        <w:ind w:left="737"/>
        <w:rPr>
          <w:rFonts w:ascii="Verdana" w:eastAsia="Verdana" w:hAnsi="Verdana" w:cs="Verdana"/>
          <w:b/>
          <w:color w:val="000000"/>
          <w:sz w:val="24"/>
          <w:lang w:eastAsia="en-GB"/>
        </w:rPr>
      </w:pPr>
    </w:p>
    <w:p w14:paraId="1BB5B4FB" w14:textId="77777777" w:rsidR="008B2075" w:rsidRPr="008B2075" w:rsidRDefault="008B2075" w:rsidP="008B2075">
      <w:pPr>
        <w:spacing w:after="0" w:line="240" w:lineRule="auto"/>
        <w:ind w:left="851" w:right="276"/>
        <w:rPr>
          <w:rFonts w:ascii="Verdana" w:eastAsia="Verdana" w:hAnsi="Verdana" w:cs="Verdana"/>
          <w:color w:val="000000"/>
          <w:sz w:val="24"/>
          <w:lang w:eastAsia="en-GB"/>
        </w:rPr>
      </w:pPr>
      <w:r w:rsidRPr="008B2075">
        <w:rPr>
          <w:rFonts w:ascii="Verdana" w:eastAsia="Verdana" w:hAnsi="Verdana" w:cs="Verdana"/>
          <w:color w:val="000000"/>
          <w:sz w:val="24"/>
          <w:lang w:eastAsia="en-GB"/>
        </w:rPr>
        <w:t xml:space="preserve">To work with the District Council and the County Council:  </w:t>
      </w:r>
    </w:p>
    <w:p w14:paraId="24ECB57C" w14:textId="77777777" w:rsidR="008B2075" w:rsidRPr="008B2075" w:rsidRDefault="008B2075" w:rsidP="008B2075">
      <w:pPr>
        <w:spacing w:after="0" w:line="240" w:lineRule="auto"/>
        <w:ind w:left="737"/>
        <w:rPr>
          <w:rFonts w:ascii="Verdana" w:eastAsia="Verdana" w:hAnsi="Verdana" w:cs="Verdana"/>
          <w:color w:val="000000"/>
          <w:sz w:val="24"/>
          <w:lang w:eastAsia="en-GB"/>
        </w:rPr>
      </w:pPr>
    </w:p>
    <w:p w14:paraId="27FB27A5" w14:textId="77777777" w:rsidR="008B2075" w:rsidRPr="008B2075" w:rsidRDefault="008B2075" w:rsidP="008B2075">
      <w:pPr>
        <w:spacing w:after="0" w:line="240" w:lineRule="auto"/>
        <w:ind w:left="1134" w:right="276" w:hanging="283"/>
        <w:rPr>
          <w:rFonts w:ascii="Verdana" w:eastAsia="Verdana" w:hAnsi="Verdana" w:cs="Verdana"/>
          <w:color w:val="000000"/>
          <w:sz w:val="24"/>
          <w:lang w:eastAsia="en-GB"/>
        </w:rPr>
      </w:pPr>
      <w:r w:rsidRPr="008B2075">
        <w:rPr>
          <w:rFonts w:ascii="Verdana" w:eastAsia="Verdana" w:hAnsi="Verdana" w:cs="Verdana"/>
          <w:color w:val="000000"/>
          <w:sz w:val="24"/>
          <w:lang w:eastAsia="en-GB"/>
        </w:rPr>
        <w:t>1.</w:t>
      </w:r>
      <w:r w:rsidRPr="008B2075">
        <w:rPr>
          <w:rFonts w:ascii="Verdana" w:eastAsia="Verdana" w:hAnsi="Verdana" w:cs="Verdana"/>
          <w:color w:val="000000"/>
          <w:sz w:val="24"/>
          <w:lang w:eastAsia="en-GB"/>
        </w:rPr>
        <w:tab/>
        <w:t xml:space="preserve">To explore the opportunities for a Park and Ride service possibly using a greenfield site on the edge of town as a car park (e.g. </w:t>
      </w:r>
      <w:proofErr w:type="spellStart"/>
      <w:r w:rsidRPr="008B2075">
        <w:rPr>
          <w:rFonts w:ascii="Verdana" w:eastAsia="Verdana" w:hAnsi="Verdana" w:cs="Verdana"/>
          <w:color w:val="000000"/>
          <w:sz w:val="24"/>
          <w:lang w:eastAsia="en-GB"/>
        </w:rPr>
        <w:t>Kemplay</w:t>
      </w:r>
      <w:proofErr w:type="spellEnd"/>
      <w:r w:rsidRPr="008B2075">
        <w:rPr>
          <w:rFonts w:ascii="Verdana" w:eastAsia="Verdana" w:hAnsi="Verdana" w:cs="Verdana"/>
          <w:color w:val="000000"/>
          <w:sz w:val="24"/>
          <w:lang w:eastAsia="en-GB"/>
        </w:rPr>
        <w:t xml:space="preserve"> Bank adjacent to the A66) perhaps in conjunction with the Town Bus. </w:t>
      </w:r>
    </w:p>
    <w:p w14:paraId="692CB75C" w14:textId="77777777" w:rsidR="008B2075" w:rsidRPr="008B2075" w:rsidRDefault="008B2075" w:rsidP="008B2075">
      <w:pPr>
        <w:spacing w:after="0" w:line="240" w:lineRule="auto"/>
        <w:ind w:left="1134" w:right="276"/>
        <w:rPr>
          <w:rFonts w:ascii="Verdana" w:eastAsia="Verdana" w:hAnsi="Verdana" w:cs="Verdana"/>
          <w:color w:val="000000"/>
          <w:sz w:val="24"/>
          <w:lang w:eastAsia="en-GB"/>
        </w:rPr>
      </w:pPr>
    </w:p>
    <w:p w14:paraId="73833D21" w14:textId="77777777" w:rsidR="008B2075" w:rsidRPr="008B2075" w:rsidRDefault="008B2075" w:rsidP="008B2075">
      <w:pPr>
        <w:spacing w:after="0" w:line="240" w:lineRule="auto"/>
        <w:ind w:left="1134" w:right="276" w:hanging="283"/>
        <w:rPr>
          <w:rFonts w:ascii="Verdana" w:eastAsia="Verdana" w:hAnsi="Verdana" w:cs="Verdana"/>
          <w:color w:val="000000"/>
          <w:sz w:val="24"/>
          <w:lang w:eastAsia="en-GB"/>
        </w:rPr>
      </w:pPr>
      <w:r w:rsidRPr="008B2075">
        <w:rPr>
          <w:rFonts w:ascii="Verdana" w:eastAsia="Verdana" w:hAnsi="Verdana" w:cs="Verdana"/>
          <w:color w:val="000000"/>
          <w:sz w:val="24"/>
          <w:lang w:eastAsia="en-GB"/>
        </w:rPr>
        <w:lastRenderedPageBreak/>
        <w:t>2.</w:t>
      </w:r>
      <w:r w:rsidRPr="008B2075">
        <w:rPr>
          <w:rFonts w:ascii="Verdana" w:eastAsia="Verdana" w:hAnsi="Verdana" w:cs="Verdana"/>
          <w:color w:val="000000"/>
          <w:sz w:val="24"/>
          <w:lang w:eastAsia="en-GB"/>
        </w:rPr>
        <w:tab/>
        <w:t>To explore the potential for the overnight parking of camper vans and cars towing caravans.</w:t>
      </w:r>
    </w:p>
    <w:p w14:paraId="0CCD0CBC" w14:textId="77777777" w:rsidR="008B2075" w:rsidRPr="008B2075" w:rsidRDefault="008B2075" w:rsidP="008B2075">
      <w:pPr>
        <w:spacing w:after="0" w:line="240" w:lineRule="auto"/>
        <w:ind w:left="1134" w:right="276"/>
        <w:rPr>
          <w:rFonts w:ascii="Verdana" w:eastAsia="Verdana" w:hAnsi="Verdana" w:cs="Verdana"/>
          <w:color w:val="000000"/>
          <w:sz w:val="24"/>
          <w:lang w:eastAsia="en-GB"/>
        </w:rPr>
      </w:pPr>
    </w:p>
    <w:p w14:paraId="316E3195" w14:textId="77777777" w:rsidR="008B2075" w:rsidRPr="008B2075" w:rsidRDefault="008B2075" w:rsidP="008B2075">
      <w:pPr>
        <w:spacing w:after="0" w:line="240" w:lineRule="auto"/>
        <w:ind w:left="1134" w:right="276" w:hanging="283"/>
        <w:rPr>
          <w:rFonts w:ascii="Verdana" w:eastAsia="Verdana" w:hAnsi="Verdana" w:cs="Verdana"/>
          <w:color w:val="000000"/>
          <w:sz w:val="24"/>
          <w:lang w:eastAsia="en-GB"/>
        </w:rPr>
      </w:pPr>
      <w:r w:rsidRPr="008B2075">
        <w:rPr>
          <w:rFonts w:ascii="Verdana" w:eastAsia="Verdana" w:hAnsi="Verdana" w:cs="Verdana"/>
          <w:color w:val="000000"/>
          <w:sz w:val="24"/>
          <w:lang w:eastAsia="en-GB"/>
        </w:rPr>
        <w:t>3.</w:t>
      </w:r>
      <w:r w:rsidRPr="008B2075">
        <w:rPr>
          <w:rFonts w:ascii="Verdana" w:eastAsia="Verdana" w:hAnsi="Verdana" w:cs="Verdana"/>
          <w:color w:val="000000"/>
          <w:sz w:val="24"/>
          <w:lang w:eastAsia="en-GB"/>
        </w:rPr>
        <w:tab/>
        <w:t xml:space="preserve">To work with Eden Housing Association and Eden District Council to create more parking from the demolition of existing blocks of garages that are too narrow to accommodate a modern car. This policy will ease parking on The </w:t>
      </w:r>
      <w:proofErr w:type="spellStart"/>
      <w:r w:rsidRPr="008B2075">
        <w:rPr>
          <w:rFonts w:ascii="Verdana" w:eastAsia="Verdana" w:hAnsi="Verdana" w:cs="Verdana"/>
          <w:color w:val="000000"/>
          <w:sz w:val="24"/>
          <w:lang w:eastAsia="en-GB"/>
        </w:rPr>
        <w:t>Scaws</w:t>
      </w:r>
      <w:proofErr w:type="spellEnd"/>
      <w:r w:rsidRPr="008B2075">
        <w:rPr>
          <w:rFonts w:ascii="Verdana" w:eastAsia="Verdana" w:hAnsi="Verdana" w:cs="Verdana"/>
          <w:color w:val="000000"/>
          <w:sz w:val="24"/>
          <w:lang w:eastAsia="en-GB"/>
        </w:rPr>
        <w:t xml:space="preserve"> and </w:t>
      </w:r>
      <w:proofErr w:type="spellStart"/>
      <w:r w:rsidRPr="008B2075">
        <w:rPr>
          <w:rFonts w:ascii="Verdana" w:eastAsia="Verdana" w:hAnsi="Verdana" w:cs="Verdana"/>
          <w:color w:val="000000"/>
          <w:sz w:val="24"/>
          <w:lang w:eastAsia="en-GB"/>
        </w:rPr>
        <w:t>Pategill</w:t>
      </w:r>
      <w:proofErr w:type="spellEnd"/>
      <w:r w:rsidRPr="008B2075">
        <w:rPr>
          <w:rFonts w:ascii="Verdana" w:eastAsia="Verdana" w:hAnsi="Verdana" w:cs="Verdana"/>
          <w:color w:val="000000"/>
          <w:sz w:val="24"/>
          <w:lang w:eastAsia="en-GB"/>
        </w:rPr>
        <w:t xml:space="preserve"> Estates.  </w:t>
      </w:r>
    </w:p>
    <w:p w14:paraId="2A28EEC7" w14:textId="780FBC1F" w:rsidR="008B2075" w:rsidRDefault="008B2075" w:rsidP="008B2075"/>
    <w:p w14:paraId="358DEF95"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4"/>
          <w:u w:color="000000"/>
          <w:lang w:eastAsia="en-GB"/>
        </w:rPr>
      </w:pPr>
      <w:r w:rsidRPr="008B2075">
        <w:rPr>
          <w:rFonts w:ascii="Verdana" w:eastAsia="Verdana" w:hAnsi="Verdana" w:cs="Verdana"/>
          <w:b/>
          <w:color w:val="2F5496"/>
          <w:sz w:val="28"/>
          <w:u w:color="000000"/>
          <w:lang w:eastAsia="en-GB"/>
        </w:rPr>
        <w:t>Policy 14 Traffic Management</w:t>
      </w:r>
    </w:p>
    <w:p w14:paraId="212CEE76" w14:textId="77777777" w:rsidR="008B2075" w:rsidRPr="008B2075" w:rsidRDefault="008B2075" w:rsidP="008B2075">
      <w:pPr>
        <w:spacing w:after="0" w:line="240" w:lineRule="auto"/>
        <w:ind w:left="720"/>
        <w:rPr>
          <w:rFonts w:ascii="Verdana" w:eastAsia="Calibri" w:hAnsi="Verdana" w:cs="Calibri"/>
          <w:sz w:val="24"/>
          <w:highlight w:val="yellow"/>
          <w:lang w:eastAsia="en-GB"/>
        </w:rPr>
      </w:pPr>
      <w:r w:rsidRPr="008B2075">
        <w:rPr>
          <w:rFonts w:ascii="Verdana" w:eastAsia="Calibri" w:hAnsi="Verdana" w:cs="Calibri"/>
          <w:sz w:val="24"/>
          <w:highlight w:val="yellow"/>
          <w:lang w:eastAsia="en-GB"/>
        </w:rPr>
        <w:t xml:space="preserve"> </w:t>
      </w:r>
    </w:p>
    <w:p w14:paraId="53C4FBB5" w14:textId="77777777" w:rsidR="008B2075" w:rsidRPr="008B2075" w:rsidRDefault="008B2075" w:rsidP="008B2075">
      <w:pPr>
        <w:spacing w:after="0" w:line="240" w:lineRule="auto"/>
        <w:ind w:left="851" w:right="276" w:hanging="6"/>
        <w:rPr>
          <w:rFonts w:ascii="Verdana" w:eastAsia="Verdana" w:hAnsi="Verdana" w:cs="Verdana"/>
          <w:sz w:val="24"/>
          <w:lang w:eastAsia="en-GB"/>
        </w:rPr>
      </w:pPr>
      <w:r w:rsidRPr="008B2075">
        <w:rPr>
          <w:rFonts w:ascii="Verdana" w:eastAsia="Verdana" w:hAnsi="Verdana" w:cs="Verdana"/>
          <w:sz w:val="24"/>
          <w:lang w:eastAsia="en-GB"/>
        </w:rPr>
        <w:t xml:space="preserve">To work with Eden District Council and Cumbria County Council:  </w:t>
      </w:r>
    </w:p>
    <w:p w14:paraId="46F93C99" w14:textId="77777777" w:rsidR="008B2075" w:rsidRPr="008B2075" w:rsidRDefault="008B2075" w:rsidP="008B2075">
      <w:pPr>
        <w:spacing w:after="0" w:line="240" w:lineRule="auto"/>
        <w:ind w:left="720"/>
        <w:rPr>
          <w:rFonts w:ascii="Verdana" w:eastAsia="Calibri" w:hAnsi="Verdana" w:cs="Calibri"/>
          <w:sz w:val="24"/>
          <w:highlight w:val="yellow"/>
          <w:lang w:eastAsia="en-GB"/>
        </w:rPr>
      </w:pPr>
    </w:p>
    <w:p w14:paraId="62969E5C" w14:textId="77777777" w:rsidR="008B2075" w:rsidRPr="008B2075" w:rsidRDefault="008B2075" w:rsidP="008B2075">
      <w:pPr>
        <w:spacing w:after="0" w:line="240" w:lineRule="auto"/>
        <w:ind w:left="1134" w:right="276" w:hanging="283"/>
        <w:rPr>
          <w:rFonts w:ascii="Verdana" w:eastAsia="Verdana" w:hAnsi="Verdana" w:cs="Verdana"/>
          <w:lang w:eastAsia="en-GB"/>
        </w:rPr>
      </w:pPr>
      <w:r w:rsidRPr="008B2075">
        <w:rPr>
          <w:rFonts w:ascii="Verdana" w:eastAsia="Verdana" w:hAnsi="Verdana" w:cs="Verdana"/>
          <w:sz w:val="24"/>
          <w:lang w:eastAsia="en-GB"/>
        </w:rPr>
        <w:t>1.</w:t>
      </w:r>
      <w:r w:rsidRPr="008B2075">
        <w:rPr>
          <w:rFonts w:ascii="Verdana" w:eastAsia="Verdana" w:hAnsi="Verdana" w:cs="Verdana"/>
          <w:sz w:val="24"/>
          <w:lang w:eastAsia="en-GB"/>
        </w:rPr>
        <w:tab/>
        <w:t xml:space="preserve">To define a new route to divert through traffic around the town. Including assessing the benefits of introducing a one-way system through the 'New Streets' </w:t>
      </w:r>
      <w:proofErr w:type="gramStart"/>
      <w:r w:rsidRPr="008B2075">
        <w:rPr>
          <w:rFonts w:ascii="Verdana" w:eastAsia="Verdana" w:hAnsi="Verdana" w:cs="Verdana"/>
          <w:sz w:val="24"/>
          <w:lang w:eastAsia="en-GB"/>
        </w:rPr>
        <w:t>in order to</w:t>
      </w:r>
      <w:proofErr w:type="gramEnd"/>
      <w:r w:rsidRPr="008B2075">
        <w:rPr>
          <w:rFonts w:ascii="Verdana" w:eastAsia="Verdana" w:hAnsi="Verdana" w:cs="Verdana"/>
          <w:sz w:val="24"/>
          <w:lang w:eastAsia="en-GB"/>
        </w:rPr>
        <w:t xml:space="preserve"> improve traffic flow and access for Emergency vehicles.</w:t>
      </w:r>
    </w:p>
    <w:p w14:paraId="47461506" w14:textId="77777777" w:rsidR="008B2075" w:rsidRPr="008B2075" w:rsidRDefault="008B2075" w:rsidP="008B2075">
      <w:pPr>
        <w:spacing w:after="0" w:line="240" w:lineRule="auto"/>
        <w:ind w:left="720"/>
        <w:rPr>
          <w:rFonts w:ascii="Verdana" w:eastAsia="Calibri" w:hAnsi="Verdana" w:cs="Calibri"/>
          <w:sz w:val="24"/>
          <w:highlight w:val="yellow"/>
          <w:lang w:eastAsia="en-GB"/>
        </w:rPr>
      </w:pPr>
    </w:p>
    <w:p w14:paraId="66A16CB5"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2.</w:t>
      </w:r>
      <w:r w:rsidRPr="008B2075">
        <w:rPr>
          <w:rFonts w:ascii="Verdana" w:eastAsia="Verdana" w:hAnsi="Verdana" w:cs="Verdana"/>
          <w:sz w:val="24"/>
          <w:lang w:eastAsia="en-GB"/>
        </w:rPr>
        <w:tab/>
        <w:t xml:space="preserve">To minimise the impacts of traffic from new development.  </w:t>
      </w:r>
    </w:p>
    <w:p w14:paraId="59D43A50" w14:textId="77777777" w:rsidR="008B2075" w:rsidRPr="008B2075" w:rsidRDefault="008B2075" w:rsidP="008B2075">
      <w:pPr>
        <w:spacing w:after="0" w:line="240" w:lineRule="auto"/>
        <w:ind w:left="720"/>
        <w:rPr>
          <w:rFonts w:ascii="Verdana" w:eastAsia="Calibri" w:hAnsi="Verdana" w:cs="Calibri"/>
          <w:sz w:val="24"/>
          <w:highlight w:val="yellow"/>
          <w:lang w:eastAsia="en-GB"/>
        </w:rPr>
      </w:pPr>
    </w:p>
    <w:p w14:paraId="3DCDF1BE"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3.</w:t>
      </w:r>
      <w:r w:rsidRPr="008B2075">
        <w:rPr>
          <w:rFonts w:ascii="Verdana" w:eastAsia="Verdana" w:hAnsi="Verdana" w:cs="Verdana"/>
          <w:sz w:val="24"/>
          <w:lang w:eastAsia="en-GB"/>
        </w:rPr>
        <w:tab/>
        <w:t xml:space="preserve">To identify potential improvements in road safety and traffic management.  </w:t>
      </w:r>
    </w:p>
    <w:p w14:paraId="20BFE855" w14:textId="77777777" w:rsidR="008B2075" w:rsidRPr="008B2075" w:rsidRDefault="008B2075" w:rsidP="008B2075">
      <w:pPr>
        <w:spacing w:after="0" w:line="240" w:lineRule="auto"/>
        <w:ind w:left="720"/>
        <w:rPr>
          <w:rFonts w:ascii="Verdana" w:eastAsia="Calibri" w:hAnsi="Verdana" w:cs="Calibri"/>
          <w:sz w:val="24"/>
          <w:highlight w:val="yellow"/>
          <w:lang w:eastAsia="en-GB"/>
        </w:rPr>
      </w:pPr>
    </w:p>
    <w:p w14:paraId="7D40C457" w14:textId="77777777" w:rsidR="008B2075" w:rsidRPr="008B2075" w:rsidRDefault="008B2075" w:rsidP="008B2075">
      <w:pPr>
        <w:spacing w:after="0" w:line="240" w:lineRule="auto"/>
        <w:ind w:left="1134" w:right="278" w:hanging="283"/>
        <w:rPr>
          <w:rFonts w:ascii="Calibri" w:eastAsia="Calibri" w:hAnsi="Calibri" w:cs="Calibri"/>
          <w:lang w:eastAsia="en-GB"/>
        </w:rPr>
      </w:pPr>
      <w:r w:rsidRPr="008B2075">
        <w:rPr>
          <w:rFonts w:ascii="Verdana" w:eastAsia="Verdana" w:hAnsi="Verdana" w:cs="Verdana"/>
          <w:sz w:val="24"/>
          <w:lang w:eastAsia="en-GB"/>
        </w:rPr>
        <w:t>4.</w:t>
      </w:r>
      <w:r w:rsidRPr="008B2075">
        <w:rPr>
          <w:rFonts w:ascii="Verdana" w:eastAsia="Verdana" w:hAnsi="Verdana" w:cs="Verdana"/>
          <w:sz w:val="24"/>
          <w:lang w:eastAsia="en-GB"/>
        </w:rPr>
        <w:tab/>
        <w:t xml:space="preserve">To define and prioritise the use of developer contributions. </w:t>
      </w:r>
    </w:p>
    <w:p w14:paraId="0EB0F404" w14:textId="714023FB" w:rsidR="008B2075" w:rsidRDefault="008B2075" w:rsidP="008B2075"/>
    <w:p w14:paraId="6304C004"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4"/>
          <w:u w:color="000000"/>
          <w:lang w:eastAsia="en-GB"/>
        </w:rPr>
      </w:pPr>
      <w:r w:rsidRPr="008B2075">
        <w:rPr>
          <w:rFonts w:ascii="Verdana" w:eastAsia="Verdana" w:hAnsi="Verdana" w:cs="Verdana"/>
          <w:b/>
          <w:color w:val="2F5496"/>
          <w:sz w:val="28"/>
          <w:u w:color="000000"/>
          <w:lang w:eastAsia="en-GB"/>
        </w:rPr>
        <w:t>Policy 15 Penrith Town Centre Improvements</w:t>
      </w:r>
    </w:p>
    <w:p w14:paraId="48474965" w14:textId="77777777" w:rsidR="008B2075" w:rsidRPr="008B2075" w:rsidRDefault="008B2075" w:rsidP="008B2075">
      <w:pPr>
        <w:spacing w:after="0" w:line="248" w:lineRule="auto"/>
        <w:ind w:left="584" w:right="288" w:firstLine="6"/>
        <w:rPr>
          <w:rFonts w:ascii="Verdana" w:eastAsia="Calibri" w:hAnsi="Verdana" w:cs="Calibri"/>
          <w:color w:val="000000"/>
          <w:sz w:val="24"/>
          <w:lang w:eastAsia="en-GB"/>
        </w:rPr>
      </w:pPr>
      <w:r w:rsidRPr="008B2075">
        <w:rPr>
          <w:rFonts w:ascii="Verdana" w:eastAsia="Calibri" w:hAnsi="Verdana" w:cs="Calibri"/>
          <w:color w:val="000000"/>
          <w:sz w:val="24"/>
          <w:lang w:eastAsia="en-GB"/>
        </w:rPr>
        <w:t xml:space="preserve"> </w:t>
      </w:r>
    </w:p>
    <w:p w14:paraId="71D78FC4" w14:textId="77777777" w:rsidR="008B2075" w:rsidRPr="008B2075" w:rsidRDefault="008B2075" w:rsidP="008B2075">
      <w:pPr>
        <w:spacing w:after="0" w:line="240" w:lineRule="auto"/>
        <w:ind w:left="851" w:right="318"/>
        <w:jc w:val="both"/>
        <w:rPr>
          <w:rFonts w:ascii="Verdana" w:eastAsia="Verdana" w:hAnsi="Verdana" w:cs="Verdana"/>
          <w:sz w:val="24"/>
          <w:lang w:eastAsia="en-GB"/>
        </w:rPr>
      </w:pPr>
      <w:r w:rsidRPr="008B2075">
        <w:rPr>
          <w:rFonts w:ascii="Verdana" w:eastAsia="Verdana" w:hAnsi="Verdana" w:cs="Verdana"/>
          <w:sz w:val="24"/>
          <w:lang w:eastAsia="en-GB"/>
        </w:rPr>
        <w:t xml:space="preserve">Development to improve the appearance of the town centre will be supported. Where appropriate new development should seek to include or make contributions to the following:  </w:t>
      </w:r>
    </w:p>
    <w:p w14:paraId="75B33781" w14:textId="77777777" w:rsidR="008B2075" w:rsidRPr="008B2075" w:rsidRDefault="008B2075" w:rsidP="008B2075">
      <w:pPr>
        <w:spacing w:after="0" w:line="248" w:lineRule="auto"/>
        <w:ind w:left="584" w:right="288" w:firstLine="6"/>
        <w:rPr>
          <w:rFonts w:ascii="Verdana" w:eastAsia="Calibri" w:hAnsi="Verdana" w:cs="Calibri"/>
          <w:sz w:val="24"/>
          <w:lang w:eastAsia="en-GB"/>
        </w:rPr>
      </w:pPr>
    </w:p>
    <w:p w14:paraId="77653FE1"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Calibri" w:hAnsi="Verdana" w:cs="Calibri"/>
          <w:sz w:val="24"/>
          <w:lang w:eastAsia="en-GB"/>
        </w:rPr>
        <w:t>1.</w:t>
      </w:r>
      <w:r w:rsidRPr="008B2075">
        <w:rPr>
          <w:rFonts w:ascii="Verdana" w:eastAsia="Calibri" w:hAnsi="Verdana" w:cs="Calibri"/>
          <w:sz w:val="24"/>
          <w:lang w:eastAsia="en-GB"/>
        </w:rPr>
        <w:tab/>
        <w:t xml:space="preserve">Improve key gateways to the town centre and main </w:t>
      </w:r>
      <w:proofErr w:type="spellStart"/>
      <w:r w:rsidRPr="008B2075">
        <w:rPr>
          <w:rFonts w:ascii="Verdana" w:eastAsia="Calibri" w:hAnsi="Verdana" w:cs="Calibri"/>
          <w:sz w:val="24"/>
          <w:lang w:eastAsia="en-GB"/>
        </w:rPr>
        <w:t>throughroutes</w:t>
      </w:r>
      <w:proofErr w:type="spellEnd"/>
      <w:r w:rsidRPr="008B2075">
        <w:rPr>
          <w:rFonts w:ascii="Verdana" w:eastAsia="Calibri" w:hAnsi="Verdana" w:cs="Calibri"/>
          <w:sz w:val="24"/>
          <w:lang w:eastAsia="en-GB"/>
        </w:rPr>
        <w:t>;</w:t>
      </w:r>
    </w:p>
    <w:p w14:paraId="025089DC" w14:textId="77777777" w:rsidR="008B2075" w:rsidRPr="008B2075" w:rsidRDefault="008B2075" w:rsidP="008B2075">
      <w:pPr>
        <w:spacing w:after="0" w:line="240" w:lineRule="auto"/>
        <w:ind w:left="1276" w:right="276"/>
        <w:rPr>
          <w:rFonts w:ascii="Calibri" w:eastAsia="Calibri" w:hAnsi="Calibri" w:cs="Calibri"/>
          <w:lang w:eastAsia="en-GB"/>
        </w:rPr>
      </w:pPr>
    </w:p>
    <w:p w14:paraId="66C57EC8"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2.</w:t>
      </w:r>
      <w:r w:rsidRPr="008B2075">
        <w:rPr>
          <w:rFonts w:ascii="Verdana" w:eastAsia="Verdana" w:hAnsi="Verdana" w:cs="Verdana"/>
          <w:sz w:val="24"/>
          <w:lang w:eastAsia="en-GB"/>
        </w:rPr>
        <w:tab/>
        <w:t xml:space="preserve">To incorporate native species of street trees and other planting at key gateways and </w:t>
      </w:r>
      <w:proofErr w:type="spellStart"/>
      <w:r w:rsidRPr="008B2075">
        <w:rPr>
          <w:rFonts w:ascii="Verdana" w:eastAsia="Verdana" w:hAnsi="Verdana" w:cs="Verdana"/>
          <w:sz w:val="24"/>
          <w:lang w:eastAsia="en-GB"/>
        </w:rPr>
        <w:t>throughroutes</w:t>
      </w:r>
      <w:proofErr w:type="spellEnd"/>
      <w:r w:rsidRPr="008B2075">
        <w:rPr>
          <w:rFonts w:ascii="Verdana" w:eastAsia="Verdana" w:hAnsi="Verdana" w:cs="Verdana"/>
          <w:sz w:val="24"/>
          <w:lang w:eastAsia="en-GB"/>
        </w:rPr>
        <w:t xml:space="preserve">;  </w:t>
      </w:r>
    </w:p>
    <w:p w14:paraId="419DB1E6" w14:textId="77777777" w:rsidR="008B2075" w:rsidRPr="008B2075" w:rsidRDefault="008B2075" w:rsidP="008B2075">
      <w:pPr>
        <w:spacing w:after="0" w:line="240" w:lineRule="auto"/>
        <w:ind w:left="1276" w:right="276"/>
        <w:rPr>
          <w:rFonts w:ascii="Calibri" w:eastAsia="Calibri" w:hAnsi="Calibri" w:cs="Calibri"/>
          <w:lang w:eastAsia="en-GB"/>
        </w:rPr>
      </w:pPr>
    </w:p>
    <w:p w14:paraId="59BE9CF8"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3.</w:t>
      </w:r>
      <w:r w:rsidRPr="008B2075">
        <w:rPr>
          <w:rFonts w:ascii="Verdana" w:eastAsia="Verdana" w:hAnsi="Verdana" w:cs="Verdana"/>
          <w:sz w:val="24"/>
          <w:lang w:eastAsia="en-GB"/>
        </w:rPr>
        <w:tab/>
        <w:t>Measures to improve the environment for walking and cycling, including possible pedestrianisation of areas in the town centre;</w:t>
      </w:r>
    </w:p>
    <w:p w14:paraId="0098BCD3" w14:textId="77777777" w:rsidR="008B2075" w:rsidRPr="008B2075" w:rsidRDefault="008B2075" w:rsidP="008B2075">
      <w:pPr>
        <w:spacing w:after="0" w:line="248" w:lineRule="auto"/>
        <w:ind w:left="584" w:right="288" w:firstLine="6"/>
        <w:rPr>
          <w:rFonts w:ascii="Verdana" w:eastAsia="Calibri" w:hAnsi="Verdana" w:cs="Calibri"/>
          <w:sz w:val="24"/>
          <w:lang w:eastAsia="en-GB"/>
        </w:rPr>
      </w:pPr>
    </w:p>
    <w:p w14:paraId="7E909F40" w14:textId="77777777" w:rsidR="008B2075" w:rsidRPr="008B2075" w:rsidRDefault="008B2075" w:rsidP="008B2075">
      <w:pPr>
        <w:spacing w:after="0" w:line="240" w:lineRule="auto"/>
        <w:ind w:left="1134" w:right="276" w:hanging="283"/>
        <w:rPr>
          <w:rFonts w:ascii="Calibri" w:eastAsia="Calibri" w:hAnsi="Calibri" w:cs="Calibri"/>
          <w:lang w:eastAsia="en-GB"/>
        </w:rPr>
      </w:pPr>
      <w:r w:rsidRPr="008B2075">
        <w:rPr>
          <w:rFonts w:ascii="Verdana" w:eastAsia="Verdana" w:hAnsi="Verdana" w:cs="Verdana"/>
          <w:sz w:val="24"/>
          <w:lang w:eastAsia="en-GB"/>
        </w:rPr>
        <w:t>4.</w:t>
      </w:r>
      <w:r w:rsidRPr="008B2075">
        <w:rPr>
          <w:rFonts w:ascii="Verdana" w:eastAsia="Verdana" w:hAnsi="Verdana" w:cs="Verdana"/>
          <w:sz w:val="24"/>
          <w:lang w:eastAsia="en-GB"/>
        </w:rPr>
        <w:tab/>
        <w:t>Public realm and street furniture that meets the needs of town centre users, is consistent in design and style, can be easily maintained and avoids clutter;</w:t>
      </w:r>
    </w:p>
    <w:p w14:paraId="0D3A47BA" w14:textId="77777777" w:rsidR="008B2075" w:rsidRPr="008B2075" w:rsidRDefault="008B2075" w:rsidP="008B2075">
      <w:pPr>
        <w:spacing w:after="0" w:line="248" w:lineRule="auto"/>
        <w:ind w:left="584" w:right="288" w:firstLine="6"/>
        <w:rPr>
          <w:rFonts w:ascii="Verdana" w:eastAsia="Calibri" w:hAnsi="Verdana" w:cs="Calibri"/>
          <w:sz w:val="24"/>
          <w:lang w:eastAsia="en-GB"/>
        </w:rPr>
      </w:pPr>
    </w:p>
    <w:p w14:paraId="0FDE51C3" w14:textId="77777777" w:rsidR="008B2075" w:rsidRPr="008B2075" w:rsidRDefault="008B2075" w:rsidP="008B2075">
      <w:pPr>
        <w:spacing w:after="0" w:line="240" w:lineRule="auto"/>
        <w:ind w:left="1134" w:right="276" w:hanging="283"/>
        <w:jc w:val="both"/>
        <w:rPr>
          <w:rFonts w:ascii="Calibri" w:eastAsia="Calibri" w:hAnsi="Calibri" w:cs="Calibri"/>
          <w:lang w:eastAsia="en-GB"/>
        </w:rPr>
      </w:pPr>
      <w:r w:rsidRPr="008B2075">
        <w:rPr>
          <w:rFonts w:ascii="Verdana" w:eastAsia="Verdana" w:hAnsi="Verdana" w:cs="Verdana"/>
          <w:sz w:val="24"/>
          <w:lang w:eastAsia="en-GB"/>
        </w:rPr>
        <w:lastRenderedPageBreak/>
        <w:t>5.</w:t>
      </w:r>
      <w:r w:rsidRPr="008B2075">
        <w:rPr>
          <w:rFonts w:ascii="Verdana" w:eastAsia="Verdana" w:hAnsi="Verdana" w:cs="Verdana"/>
          <w:sz w:val="24"/>
          <w:lang w:eastAsia="en-GB"/>
        </w:rPr>
        <w:tab/>
        <w:t xml:space="preserve">Provides suitable signage directing users to key locations and buildings. </w:t>
      </w:r>
    </w:p>
    <w:p w14:paraId="44B15B34" w14:textId="652E3804" w:rsidR="008B2075" w:rsidRDefault="008B2075" w:rsidP="008B2075"/>
    <w:p w14:paraId="470DA9A6" w14:textId="77777777" w:rsidR="008B2075" w:rsidRPr="008B2075" w:rsidRDefault="008B2075" w:rsidP="008B2075">
      <w:pPr>
        <w:keepNext/>
        <w:keepLines/>
        <w:spacing w:after="0" w:line="240" w:lineRule="auto"/>
        <w:ind w:left="851" w:right="251" w:hanging="851"/>
        <w:outlineLvl w:val="3"/>
        <w:rPr>
          <w:rFonts w:ascii="Verdana" w:eastAsia="Verdana" w:hAnsi="Verdana" w:cs="Verdana"/>
          <w:b/>
          <w:color w:val="FF0000"/>
          <w:sz w:val="28"/>
          <w:u w:color="000000"/>
          <w:lang w:eastAsia="en-GB"/>
        </w:rPr>
      </w:pPr>
      <w:r w:rsidRPr="008B2075">
        <w:rPr>
          <w:rFonts w:ascii="Verdana" w:eastAsia="Verdana" w:hAnsi="Verdana" w:cs="Verdana"/>
          <w:b/>
          <w:color w:val="2F5496"/>
          <w:sz w:val="28"/>
          <w:u w:color="000000"/>
          <w:lang w:eastAsia="en-GB"/>
        </w:rPr>
        <w:t xml:space="preserve">Policy 16 Shopfront design </w:t>
      </w:r>
    </w:p>
    <w:p w14:paraId="72323026" w14:textId="77777777" w:rsidR="008B2075" w:rsidRPr="008B2075" w:rsidRDefault="008B2075" w:rsidP="008B2075">
      <w:pPr>
        <w:spacing w:after="0" w:line="240" w:lineRule="auto"/>
        <w:rPr>
          <w:rFonts w:ascii="Calibri" w:eastAsia="Calibri" w:hAnsi="Calibri" w:cs="Calibri"/>
          <w:color w:val="000000"/>
          <w:sz w:val="24"/>
          <w:lang w:eastAsia="en-GB"/>
        </w:rPr>
      </w:pPr>
    </w:p>
    <w:p w14:paraId="0A6E22C3" w14:textId="77777777" w:rsidR="008B2075" w:rsidRPr="008B2075" w:rsidRDefault="008B2075" w:rsidP="008B2075">
      <w:pPr>
        <w:spacing w:after="0" w:line="240" w:lineRule="auto"/>
        <w:ind w:left="851"/>
        <w:rPr>
          <w:rFonts w:ascii="Verdana" w:eastAsia="Verdana" w:hAnsi="Verdana" w:cs="Verdana"/>
          <w:sz w:val="24"/>
          <w:lang w:eastAsia="en-GB"/>
        </w:rPr>
      </w:pPr>
      <w:r w:rsidRPr="008B2075">
        <w:rPr>
          <w:rFonts w:ascii="Verdana" w:eastAsia="Verdana" w:hAnsi="Verdana" w:cs="Verdana"/>
          <w:sz w:val="24"/>
          <w:lang w:eastAsia="en-GB"/>
        </w:rPr>
        <w:t>To maintain the quality, character and distinctiveness of Penrith town centre new shopfronts should meet the following:</w:t>
      </w:r>
    </w:p>
    <w:p w14:paraId="3E38372E" w14:textId="77777777" w:rsidR="008B2075" w:rsidRPr="008B2075" w:rsidRDefault="008B2075" w:rsidP="008B2075">
      <w:pPr>
        <w:spacing w:after="0" w:line="240" w:lineRule="auto"/>
        <w:ind w:left="851"/>
        <w:rPr>
          <w:rFonts w:ascii="Verdana" w:eastAsia="Verdana" w:hAnsi="Verdana" w:cs="Verdana"/>
          <w:sz w:val="24"/>
          <w:lang w:eastAsia="en-GB"/>
        </w:rPr>
      </w:pPr>
    </w:p>
    <w:p w14:paraId="0DA9BD3A" w14:textId="77777777" w:rsidR="008B2075" w:rsidRPr="008B2075" w:rsidRDefault="008B2075" w:rsidP="008B2075">
      <w:pPr>
        <w:spacing w:after="0" w:line="240" w:lineRule="auto"/>
        <w:ind w:left="1134" w:hanging="283"/>
        <w:contextualSpacing/>
        <w:rPr>
          <w:rFonts w:ascii="Verdana" w:eastAsia="Verdana" w:hAnsi="Verdana" w:cs="Verdana"/>
          <w:sz w:val="24"/>
          <w:lang w:eastAsia="en-GB"/>
        </w:rPr>
      </w:pPr>
      <w:r w:rsidRPr="008B2075">
        <w:rPr>
          <w:rFonts w:ascii="Verdana" w:eastAsia="Verdana" w:hAnsi="Verdana" w:cs="Verdana"/>
          <w:sz w:val="24"/>
          <w:lang w:eastAsia="en-GB"/>
        </w:rPr>
        <w:t>scale, style of the existing building and any existing shopfront of the building. The overall aim should be to retain and replace existing traditional and period features and style, where possible;</w:t>
      </w:r>
    </w:p>
    <w:p w14:paraId="43CD018F" w14:textId="77777777" w:rsidR="008B2075" w:rsidRPr="008B2075" w:rsidRDefault="008B2075" w:rsidP="008B2075">
      <w:pPr>
        <w:spacing w:after="0" w:line="240" w:lineRule="auto"/>
        <w:ind w:left="1276"/>
        <w:contextualSpacing/>
        <w:rPr>
          <w:rFonts w:ascii="Verdana" w:eastAsia="Verdana" w:hAnsi="Verdana" w:cs="Verdana"/>
          <w:sz w:val="24"/>
          <w:lang w:eastAsia="en-GB"/>
        </w:rPr>
      </w:pPr>
    </w:p>
    <w:p w14:paraId="2AC19A3A" w14:textId="77777777" w:rsidR="008B2075" w:rsidRPr="008B2075" w:rsidRDefault="008B2075" w:rsidP="008B2075">
      <w:pPr>
        <w:spacing w:after="0" w:line="240" w:lineRule="auto"/>
        <w:ind w:left="1134" w:hanging="283"/>
        <w:contextualSpacing/>
        <w:rPr>
          <w:rFonts w:ascii="Verdana" w:eastAsia="Verdana" w:hAnsi="Verdana" w:cs="Verdana"/>
          <w:sz w:val="24"/>
          <w:lang w:eastAsia="en-GB"/>
        </w:rPr>
      </w:pPr>
      <w:r w:rsidRPr="008B2075">
        <w:rPr>
          <w:rFonts w:ascii="Verdana" w:eastAsia="Verdana" w:hAnsi="Verdana" w:cs="Verdana"/>
          <w:sz w:val="24"/>
          <w:lang w:eastAsia="en-GB"/>
        </w:rPr>
        <w:t>2.</w:t>
      </w:r>
      <w:r w:rsidRPr="008B2075">
        <w:rPr>
          <w:rFonts w:ascii="Verdana" w:eastAsia="Verdana" w:hAnsi="Verdana" w:cs="Verdana"/>
          <w:sz w:val="24"/>
          <w:lang w:eastAsia="en-GB"/>
        </w:rPr>
        <w:tab/>
        <w:t>Signage should respect the age and character of the building in their size, materials and detailing;</w:t>
      </w:r>
    </w:p>
    <w:p w14:paraId="60465D4A" w14:textId="77777777" w:rsidR="008B2075" w:rsidRPr="008B2075" w:rsidRDefault="008B2075" w:rsidP="008B2075">
      <w:pPr>
        <w:spacing w:after="0" w:line="240" w:lineRule="auto"/>
        <w:ind w:left="1276"/>
        <w:contextualSpacing/>
        <w:rPr>
          <w:rFonts w:ascii="Verdana" w:eastAsia="Verdana" w:hAnsi="Verdana" w:cs="Verdana"/>
          <w:sz w:val="24"/>
          <w:lang w:eastAsia="en-GB"/>
        </w:rPr>
      </w:pPr>
    </w:p>
    <w:p w14:paraId="0675BEE5" w14:textId="77777777" w:rsidR="008B2075" w:rsidRPr="008B2075" w:rsidRDefault="008B2075" w:rsidP="008B2075">
      <w:pPr>
        <w:spacing w:after="0" w:line="240" w:lineRule="auto"/>
        <w:ind w:left="1134" w:hanging="283"/>
        <w:contextualSpacing/>
        <w:rPr>
          <w:rFonts w:ascii="Verdana" w:eastAsia="Verdana" w:hAnsi="Verdana" w:cs="Verdana"/>
          <w:sz w:val="24"/>
          <w:lang w:eastAsia="en-GB"/>
        </w:rPr>
      </w:pPr>
      <w:r w:rsidRPr="008B2075">
        <w:rPr>
          <w:rFonts w:ascii="Verdana" w:eastAsia="Verdana" w:hAnsi="Verdana" w:cs="Verdana"/>
          <w:sz w:val="24"/>
          <w:lang w:eastAsia="en-GB"/>
        </w:rPr>
        <w:t>3.</w:t>
      </w:r>
      <w:r w:rsidRPr="008B2075">
        <w:rPr>
          <w:rFonts w:ascii="Verdana" w:eastAsia="Verdana" w:hAnsi="Verdana" w:cs="Verdana"/>
          <w:sz w:val="24"/>
          <w:lang w:eastAsia="en-GB"/>
        </w:rPr>
        <w:tab/>
        <w:t xml:space="preserve">Security grilles and shutters should be internal and allow views of internal space and lighting </w:t>
      </w:r>
      <w:proofErr w:type="gramStart"/>
      <w:r w:rsidRPr="008B2075">
        <w:rPr>
          <w:rFonts w:ascii="Verdana" w:eastAsia="Verdana" w:hAnsi="Verdana" w:cs="Verdana"/>
          <w:sz w:val="24"/>
          <w:lang w:eastAsia="en-GB"/>
        </w:rPr>
        <w:t>in order to</w:t>
      </w:r>
      <w:proofErr w:type="gramEnd"/>
      <w:r w:rsidRPr="008B2075">
        <w:rPr>
          <w:rFonts w:ascii="Verdana" w:eastAsia="Verdana" w:hAnsi="Verdana" w:cs="Verdana"/>
          <w:sz w:val="24"/>
          <w:lang w:eastAsia="en-GB"/>
        </w:rPr>
        <w:t xml:space="preserve"> avoid dead frontages; and</w:t>
      </w:r>
    </w:p>
    <w:p w14:paraId="6E2916F4" w14:textId="77777777" w:rsidR="008B2075" w:rsidRPr="008B2075" w:rsidRDefault="008B2075" w:rsidP="008B2075">
      <w:pPr>
        <w:spacing w:after="0" w:line="240" w:lineRule="auto"/>
        <w:ind w:left="1276"/>
        <w:contextualSpacing/>
        <w:rPr>
          <w:rFonts w:ascii="Verdana" w:eastAsia="Verdana" w:hAnsi="Verdana" w:cs="Verdana"/>
          <w:sz w:val="24"/>
          <w:lang w:eastAsia="en-GB"/>
        </w:rPr>
      </w:pPr>
    </w:p>
    <w:p w14:paraId="39627E96" w14:textId="77777777" w:rsidR="008B2075" w:rsidRPr="008B2075" w:rsidRDefault="008B2075" w:rsidP="008B2075">
      <w:pPr>
        <w:spacing w:after="0" w:line="240" w:lineRule="auto"/>
        <w:ind w:left="1134" w:hanging="283"/>
        <w:contextualSpacing/>
        <w:rPr>
          <w:rFonts w:ascii="Verdana" w:eastAsia="Verdana" w:hAnsi="Verdana" w:cs="Verdana"/>
          <w:sz w:val="24"/>
          <w:lang w:eastAsia="en-GB"/>
        </w:rPr>
      </w:pPr>
      <w:r w:rsidRPr="008B2075">
        <w:rPr>
          <w:rFonts w:ascii="Verdana" w:eastAsia="Verdana" w:hAnsi="Verdana" w:cs="Verdana"/>
          <w:sz w:val="24"/>
          <w:lang w:eastAsia="en-GB"/>
        </w:rPr>
        <w:t>4.</w:t>
      </w:r>
      <w:r w:rsidRPr="008B2075">
        <w:rPr>
          <w:rFonts w:ascii="Verdana" w:eastAsia="Verdana" w:hAnsi="Verdana" w:cs="Verdana"/>
          <w:sz w:val="24"/>
          <w:lang w:eastAsia="en-GB"/>
        </w:rPr>
        <w:tab/>
        <w:t>Blinds or awnings when used should replace traditional blinds and “blind boxes</w:t>
      </w:r>
      <w:proofErr w:type="gramStart"/>
      <w:r w:rsidRPr="008B2075">
        <w:rPr>
          <w:rFonts w:ascii="Verdana" w:eastAsia="Verdana" w:hAnsi="Verdana" w:cs="Verdana"/>
          <w:sz w:val="24"/>
          <w:lang w:eastAsia="en-GB"/>
        </w:rPr>
        <w:t>”, or</w:t>
      </w:r>
      <w:proofErr w:type="gramEnd"/>
      <w:r w:rsidRPr="008B2075">
        <w:rPr>
          <w:rFonts w:ascii="Verdana" w:eastAsia="Verdana" w:hAnsi="Verdana" w:cs="Verdana"/>
          <w:sz w:val="24"/>
          <w:lang w:eastAsia="en-GB"/>
        </w:rPr>
        <w:t xml:space="preserve"> use an acceptable contemporary alternative. </w:t>
      </w:r>
    </w:p>
    <w:p w14:paraId="3927CDC4" w14:textId="77777777" w:rsidR="008B2075" w:rsidRPr="008B2075" w:rsidRDefault="008B2075" w:rsidP="008B2075">
      <w:bookmarkStart w:id="0" w:name="_GoBack"/>
      <w:bookmarkEnd w:id="0"/>
    </w:p>
    <w:sectPr w:rsidR="008B2075" w:rsidRPr="008B2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C4C"/>
    <w:multiLevelType w:val="hybridMultilevel"/>
    <w:tmpl w:val="C0C4BDB6"/>
    <w:lvl w:ilvl="0" w:tplc="E33AB46C">
      <w:start w:val="1"/>
      <w:numFmt w:val="decimal"/>
      <w:lvlText w:val="%1."/>
      <w:lvlJc w:val="left"/>
      <w:pPr>
        <w:ind w:left="1148"/>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C4208168">
      <w:start w:val="1"/>
      <w:numFmt w:val="lowerLetter"/>
      <w:lvlText w:val="%2"/>
      <w:lvlJc w:val="left"/>
      <w:pPr>
        <w:ind w:left="14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2FAA008">
      <w:start w:val="1"/>
      <w:numFmt w:val="lowerRoman"/>
      <w:lvlText w:val="%3"/>
      <w:lvlJc w:val="left"/>
      <w:pPr>
        <w:ind w:left="213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E13C4F0E">
      <w:start w:val="1"/>
      <w:numFmt w:val="decimal"/>
      <w:lvlText w:val="%4"/>
      <w:lvlJc w:val="left"/>
      <w:pPr>
        <w:ind w:left="285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216FFB6">
      <w:start w:val="1"/>
      <w:numFmt w:val="lowerLetter"/>
      <w:lvlText w:val="%5"/>
      <w:lvlJc w:val="left"/>
      <w:pPr>
        <w:ind w:left="357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AF6944E">
      <w:start w:val="1"/>
      <w:numFmt w:val="lowerRoman"/>
      <w:lvlText w:val="%6"/>
      <w:lvlJc w:val="left"/>
      <w:pPr>
        <w:ind w:left="429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E624958C">
      <w:start w:val="1"/>
      <w:numFmt w:val="decimal"/>
      <w:lvlText w:val="%7"/>
      <w:lvlJc w:val="left"/>
      <w:pPr>
        <w:ind w:left="50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B06D886">
      <w:start w:val="1"/>
      <w:numFmt w:val="lowerLetter"/>
      <w:lvlText w:val="%8"/>
      <w:lvlJc w:val="left"/>
      <w:pPr>
        <w:ind w:left="573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4E0A6DC4">
      <w:start w:val="1"/>
      <w:numFmt w:val="lowerRoman"/>
      <w:lvlText w:val="%9"/>
      <w:lvlJc w:val="left"/>
      <w:pPr>
        <w:ind w:left="645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97AA1"/>
    <w:multiLevelType w:val="hybridMultilevel"/>
    <w:tmpl w:val="E9CA9760"/>
    <w:lvl w:ilvl="0" w:tplc="E33AB46C">
      <w:start w:val="1"/>
      <w:numFmt w:val="decimal"/>
      <w:lvlText w:val="%1."/>
      <w:lvlJc w:val="left"/>
      <w:pPr>
        <w:ind w:left="1133"/>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DB861D86">
      <w:start w:val="1"/>
      <w:numFmt w:val="lowerLetter"/>
      <w:lvlText w:val="%2"/>
      <w:lvlJc w:val="left"/>
      <w:pPr>
        <w:ind w:left="1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E76095E">
      <w:start w:val="1"/>
      <w:numFmt w:val="lowerRoman"/>
      <w:lvlText w:val="%3"/>
      <w:lvlJc w:val="left"/>
      <w:pPr>
        <w:ind w:left="1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18A339A">
      <w:start w:val="1"/>
      <w:numFmt w:val="decimal"/>
      <w:lvlText w:val="%4"/>
      <w:lvlJc w:val="left"/>
      <w:pPr>
        <w:ind w:left="2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26007C6">
      <w:start w:val="1"/>
      <w:numFmt w:val="lowerLetter"/>
      <w:lvlText w:val="%5"/>
      <w:lvlJc w:val="left"/>
      <w:pPr>
        <w:ind w:left="3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5A67918">
      <w:start w:val="1"/>
      <w:numFmt w:val="lowerRoman"/>
      <w:lvlText w:val="%6"/>
      <w:lvlJc w:val="left"/>
      <w:pPr>
        <w:ind w:left="3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EC4A374">
      <w:start w:val="1"/>
      <w:numFmt w:val="decimal"/>
      <w:lvlText w:val="%7"/>
      <w:lvlJc w:val="left"/>
      <w:pPr>
        <w:ind w:left="4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0F884F6">
      <w:start w:val="1"/>
      <w:numFmt w:val="lowerLetter"/>
      <w:lvlText w:val="%8"/>
      <w:lvlJc w:val="left"/>
      <w:pPr>
        <w:ind w:left="5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6CE9858">
      <w:start w:val="1"/>
      <w:numFmt w:val="lowerRoman"/>
      <w:lvlText w:val="%9"/>
      <w:lvlJc w:val="left"/>
      <w:pPr>
        <w:ind w:left="61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9F31DC"/>
    <w:multiLevelType w:val="hybridMultilevel"/>
    <w:tmpl w:val="090A1CA0"/>
    <w:lvl w:ilvl="0" w:tplc="E33AB46C">
      <w:start w:val="1"/>
      <w:numFmt w:val="decimal"/>
      <w:lvlText w:val="%1."/>
      <w:lvlJc w:val="left"/>
      <w:pPr>
        <w:ind w:left="1146"/>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80A83E80">
      <w:start w:val="1"/>
      <w:numFmt w:val="lowerLetter"/>
      <w:lvlText w:val="%2"/>
      <w:lvlJc w:val="left"/>
      <w:pPr>
        <w:ind w:left="10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49ADCE4">
      <w:start w:val="1"/>
      <w:numFmt w:val="lowerRoman"/>
      <w:lvlText w:val="%3"/>
      <w:lvlJc w:val="left"/>
      <w:pPr>
        <w:ind w:left="18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1142C04">
      <w:start w:val="1"/>
      <w:numFmt w:val="decimal"/>
      <w:lvlText w:val="%4"/>
      <w:lvlJc w:val="left"/>
      <w:pPr>
        <w:ind w:left="25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CB4AD32">
      <w:start w:val="1"/>
      <w:numFmt w:val="lowerLetter"/>
      <w:lvlText w:val="%5"/>
      <w:lvlJc w:val="left"/>
      <w:pPr>
        <w:ind w:left="32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0C349B66">
      <w:start w:val="1"/>
      <w:numFmt w:val="lowerRoman"/>
      <w:lvlText w:val="%6"/>
      <w:lvlJc w:val="left"/>
      <w:pPr>
        <w:ind w:left="396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104A4CE6">
      <w:start w:val="1"/>
      <w:numFmt w:val="decimal"/>
      <w:lvlText w:val="%7"/>
      <w:lvlJc w:val="left"/>
      <w:pPr>
        <w:ind w:left="46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653E7B80">
      <w:start w:val="1"/>
      <w:numFmt w:val="lowerLetter"/>
      <w:lvlText w:val="%8"/>
      <w:lvlJc w:val="left"/>
      <w:pPr>
        <w:ind w:left="54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40987DAE">
      <w:start w:val="1"/>
      <w:numFmt w:val="lowerRoman"/>
      <w:lvlText w:val="%9"/>
      <w:lvlJc w:val="left"/>
      <w:pPr>
        <w:ind w:left="61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C655E"/>
    <w:multiLevelType w:val="hybridMultilevel"/>
    <w:tmpl w:val="C57B17E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35221E3C"/>
    <w:multiLevelType w:val="hybridMultilevel"/>
    <w:tmpl w:val="8AB25B1E"/>
    <w:lvl w:ilvl="0" w:tplc="E33AB46C">
      <w:start w:val="1"/>
      <w:numFmt w:val="decimal"/>
      <w:lvlText w:val="%1."/>
      <w:lvlJc w:val="left"/>
      <w:pPr>
        <w:ind w:left="950" w:hanging="360"/>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5" w15:restartNumberingAfterBreak="0">
    <w:nsid w:val="3F8D5301"/>
    <w:multiLevelType w:val="hybridMultilevel"/>
    <w:tmpl w:val="1132E936"/>
    <w:lvl w:ilvl="0" w:tplc="E33AB46C">
      <w:start w:val="1"/>
      <w:numFmt w:val="decimal"/>
      <w:lvlText w:val="%1."/>
      <w:lvlJc w:val="left"/>
      <w:pPr>
        <w:ind w:left="1150"/>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CDFA66D6">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96245270">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E6307C4E">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EAA2CDA">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25A0ACF4">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A91AF106">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D0C476E">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D700BE44">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DE6252"/>
    <w:multiLevelType w:val="hybridMultilevel"/>
    <w:tmpl w:val="42A8AA28"/>
    <w:lvl w:ilvl="0" w:tplc="632AA482">
      <w:start w:val="7"/>
      <w:numFmt w:val="decimal"/>
      <w:lvlText w:val="%1."/>
      <w:lvlJc w:val="left"/>
      <w:pPr>
        <w:ind w:left="1211" w:hanging="360"/>
      </w:pPr>
      <w:rPr>
        <w:rFonts w:ascii="Verdana" w:hAnsi="Verdana" w:cs="Verdana" w:hint="default"/>
        <w:b/>
        <w:bCs/>
        <w:i w:val="0"/>
        <w:strike w:val="0"/>
        <w:dstrike w:val="0"/>
        <w:color w:val="FF0000"/>
        <w:sz w:val="22"/>
        <w:szCs w:val="22"/>
        <w:u w:val="none" w:color="000000"/>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48815339"/>
    <w:multiLevelType w:val="hybridMultilevel"/>
    <w:tmpl w:val="B570134E"/>
    <w:lvl w:ilvl="0" w:tplc="E7DEB160">
      <w:start w:val="1"/>
      <w:numFmt w:val="lowerLetter"/>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8A358D4"/>
    <w:multiLevelType w:val="hybridMultilevel"/>
    <w:tmpl w:val="B11288AE"/>
    <w:lvl w:ilvl="0" w:tplc="E33AB46C">
      <w:start w:val="1"/>
      <w:numFmt w:val="decimal"/>
      <w:lvlText w:val="%1."/>
      <w:lvlJc w:val="left"/>
      <w:pPr>
        <w:ind w:left="1133"/>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67C8BFDC">
      <w:start w:val="1"/>
      <w:numFmt w:val="lowerLetter"/>
      <w:lvlText w:val="%2"/>
      <w:lvlJc w:val="left"/>
      <w:pPr>
        <w:ind w:left="1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4047158">
      <w:start w:val="1"/>
      <w:numFmt w:val="lowerRoman"/>
      <w:lvlText w:val="%3"/>
      <w:lvlJc w:val="left"/>
      <w:pPr>
        <w:ind w:left="1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BF0ACFE">
      <w:start w:val="1"/>
      <w:numFmt w:val="decimal"/>
      <w:lvlText w:val="%4"/>
      <w:lvlJc w:val="left"/>
      <w:pPr>
        <w:ind w:left="2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954A4AE">
      <w:start w:val="1"/>
      <w:numFmt w:val="lowerLetter"/>
      <w:lvlText w:val="%5"/>
      <w:lvlJc w:val="left"/>
      <w:pPr>
        <w:ind w:left="3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86A060">
      <w:start w:val="1"/>
      <w:numFmt w:val="lowerRoman"/>
      <w:lvlText w:val="%6"/>
      <w:lvlJc w:val="left"/>
      <w:pPr>
        <w:ind w:left="3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E967B8A">
      <w:start w:val="1"/>
      <w:numFmt w:val="decimal"/>
      <w:lvlText w:val="%7"/>
      <w:lvlJc w:val="left"/>
      <w:pPr>
        <w:ind w:left="4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092CBE2">
      <w:start w:val="1"/>
      <w:numFmt w:val="lowerLetter"/>
      <w:lvlText w:val="%8"/>
      <w:lvlJc w:val="left"/>
      <w:pPr>
        <w:ind w:left="54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2CA3A20">
      <w:start w:val="1"/>
      <w:numFmt w:val="lowerRoman"/>
      <w:lvlText w:val="%9"/>
      <w:lvlJc w:val="left"/>
      <w:pPr>
        <w:ind w:left="61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E570E7"/>
    <w:multiLevelType w:val="hybridMultilevel"/>
    <w:tmpl w:val="2B1A0564"/>
    <w:lvl w:ilvl="0" w:tplc="E33AB46C">
      <w:start w:val="1"/>
      <w:numFmt w:val="decimal"/>
      <w:lvlText w:val="%1."/>
      <w:lvlJc w:val="left"/>
      <w:pPr>
        <w:ind w:left="1146"/>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EBA231F0">
      <w:start w:val="1"/>
      <w:numFmt w:val="lowerLetter"/>
      <w:lvlText w:val="%2"/>
      <w:lvlJc w:val="left"/>
      <w:pPr>
        <w:ind w:left="18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7488D9E">
      <w:start w:val="1"/>
      <w:numFmt w:val="lowerRoman"/>
      <w:lvlText w:val="%3"/>
      <w:lvlJc w:val="left"/>
      <w:pPr>
        <w:ind w:left="25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5ABE8CFE">
      <w:start w:val="1"/>
      <w:numFmt w:val="decimal"/>
      <w:lvlText w:val="%4"/>
      <w:lvlJc w:val="left"/>
      <w:pPr>
        <w:ind w:left="32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538735E">
      <w:start w:val="1"/>
      <w:numFmt w:val="lowerLetter"/>
      <w:lvlText w:val="%5"/>
      <w:lvlJc w:val="left"/>
      <w:pPr>
        <w:ind w:left="39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78CC2BC">
      <w:start w:val="1"/>
      <w:numFmt w:val="lowerRoman"/>
      <w:lvlText w:val="%6"/>
      <w:lvlJc w:val="left"/>
      <w:pPr>
        <w:ind w:left="46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932F122">
      <w:start w:val="1"/>
      <w:numFmt w:val="decimal"/>
      <w:lvlText w:val="%7"/>
      <w:lvlJc w:val="left"/>
      <w:pPr>
        <w:ind w:left="5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65EC036">
      <w:start w:val="1"/>
      <w:numFmt w:val="lowerLetter"/>
      <w:lvlText w:val="%8"/>
      <w:lvlJc w:val="left"/>
      <w:pPr>
        <w:ind w:left="61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85C44354">
      <w:start w:val="1"/>
      <w:numFmt w:val="lowerRoman"/>
      <w:lvlText w:val="%9"/>
      <w:lvlJc w:val="left"/>
      <w:pPr>
        <w:ind w:left="68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E81005"/>
    <w:multiLevelType w:val="hybridMultilevel"/>
    <w:tmpl w:val="F01E3ACE"/>
    <w:lvl w:ilvl="0" w:tplc="0809000F">
      <w:start w:val="1"/>
      <w:numFmt w:val="decimal"/>
      <w:lvlText w:val="%1."/>
      <w:lvlJc w:val="left"/>
      <w:pPr>
        <w:ind w:left="1314" w:hanging="360"/>
      </w:pPr>
      <w:rPr>
        <w:rFonts w:hint="default"/>
        <w:b/>
        <w:bCs/>
        <w:i w:val="0"/>
        <w:strike w:val="0"/>
        <w:dstrike w:val="0"/>
        <w:color w:val="FF0000"/>
        <w:sz w:val="24"/>
        <w:szCs w:val="24"/>
        <w:u w:val="none" w:color="000000"/>
        <w:vertAlign w:val="baseline"/>
      </w:rPr>
    </w:lvl>
    <w:lvl w:ilvl="1" w:tplc="08090019" w:tentative="1">
      <w:start w:val="1"/>
      <w:numFmt w:val="lowerLetter"/>
      <w:lvlText w:val="%2."/>
      <w:lvlJc w:val="left"/>
      <w:pPr>
        <w:ind w:left="2034" w:hanging="360"/>
      </w:pPr>
    </w:lvl>
    <w:lvl w:ilvl="2" w:tplc="0809001B" w:tentative="1">
      <w:start w:val="1"/>
      <w:numFmt w:val="lowerRoman"/>
      <w:lvlText w:val="%3."/>
      <w:lvlJc w:val="right"/>
      <w:pPr>
        <w:ind w:left="2754" w:hanging="180"/>
      </w:pPr>
    </w:lvl>
    <w:lvl w:ilvl="3" w:tplc="0809000F" w:tentative="1">
      <w:start w:val="1"/>
      <w:numFmt w:val="decimal"/>
      <w:lvlText w:val="%4."/>
      <w:lvlJc w:val="left"/>
      <w:pPr>
        <w:ind w:left="3474" w:hanging="360"/>
      </w:pPr>
    </w:lvl>
    <w:lvl w:ilvl="4" w:tplc="08090019" w:tentative="1">
      <w:start w:val="1"/>
      <w:numFmt w:val="lowerLetter"/>
      <w:lvlText w:val="%5."/>
      <w:lvlJc w:val="left"/>
      <w:pPr>
        <w:ind w:left="4194" w:hanging="360"/>
      </w:pPr>
    </w:lvl>
    <w:lvl w:ilvl="5" w:tplc="0809001B" w:tentative="1">
      <w:start w:val="1"/>
      <w:numFmt w:val="lowerRoman"/>
      <w:lvlText w:val="%6."/>
      <w:lvlJc w:val="right"/>
      <w:pPr>
        <w:ind w:left="4914" w:hanging="180"/>
      </w:pPr>
    </w:lvl>
    <w:lvl w:ilvl="6" w:tplc="0809000F" w:tentative="1">
      <w:start w:val="1"/>
      <w:numFmt w:val="decimal"/>
      <w:lvlText w:val="%7."/>
      <w:lvlJc w:val="left"/>
      <w:pPr>
        <w:ind w:left="5634" w:hanging="360"/>
      </w:pPr>
    </w:lvl>
    <w:lvl w:ilvl="7" w:tplc="08090019" w:tentative="1">
      <w:start w:val="1"/>
      <w:numFmt w:val="lowerLetter"/>
      <w:lvlText w:val="%8."/>
      <w:lvlJc w:val="left"/>
      <w:pPr>
        <w:ind w:left="6354" w:hanging="360"/>
      </w:pPr>
    </w:lvl>
    <w:lvl w:ilvl="8" w:tplc="0809001B" w:tentative="1">
      <w:start w:val="1"/>
      <w:numFmt w:val="lowerRoman"/>
      <w:lvlText w:val="%9."/>
      <w:lvlJc w:val="right"/>
      <w:pPr>
        <w:ind w:left="7074" w:hanging="180"/>
      </w:pPr>
    </w:lvl>
  </w:abstractNum>
  <w:abstractNum w:abstractNumId="11" w15:restartNumberingAfterBreak="0">
    <w:nsid w:val="5E7F6DF0"/>
    <w:multiLevelType w:val="hybridMultilevel"/>
    <w:tmpl w:val="D6983D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00A257B"/>
    <w:multiLevelType w:val="hybridMultilevel"/>
    <w:tmpl w:val="4E94F1C0"/>
    <w:lvl w:ilvl="0" w:tplc="2C5E70FC">
      <w:start w:val="1"/>
      <w:numFmt w:val="decimal"/>
      <w:lvlText w:val="%1."/>
      <w:lvlJc w:val="left"/>
      <w:pPr>
        <w:ind w:left="1571" w:hanging="360"/>
      </w:pPr>
      <w:rPr>
        <w:rFonts w:ascii="Verdana" w:hAnsi="Verdana" w:cs="Palatino Linotype" w:hint="default"/>
        <w:b w:val="0"/>
        <w:bCs/>
        <w:i w:val="0"/>
        <w:strike w:val="0"/>
        <w:dstrike w:val="0"/>
        <w:color w:val="FF0000"/>
        <w:sz w:val="24"/>
        <w:szCs w:val="28"/>
        <w:u w:val="none" w:color="000000"/>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654C587C"/>
    <w:multiLevelType w:val="hybridMultilevel"/>
    <w:tmpl w:val="9FD419BE"/>
    <w:lvl w:ilvl="0" w:tplc="E33AB46C">
      <w:start w:val="1"/>
      <w:numFmt w:val="decimal"/>
      <w:lvlText w:val="%1."/>
      <w:lvlJc w:val="left"/>
      <w:pPr>
        <w:ind w:left="1146"/>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C90C7218">
      <w:start w:val="1"/>
      <w:numFmt w:val="lowerLetter"/>
      <w:lvlText w:val="%2"/>
      <w:lvlJc w:val="left"/>
      <w:pPr>
        <w:ind w:left="108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70A25CB0">
      <w:start w:val="1"/>
      <w:numFmt w:val="lowerRoman"/>
      <w:lvlText w:val="%3"/>
      <w:lvlJc w:val="left"/>
      <w:pPr>
        <w:ind w:left="180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2A94F228">
      <w:start w:val="1"/>
      <w:numFmt w:val="decimal"/>
      <w:lvlText w:val="%4"/>
      <w:lvlJc w:val="left"/>
      <w:pPr>
        <w:ind w:left="252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680CF034">
      <w:start w:val="1"/>
      <w:numFmt w:val="lowerLetter"/>
      <w:lvlText w:val="%5"/>
      <w:lvlJc w:val="left"/>
      <w:pPr>
        <w:ind w:left="324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AAAAC5A8">
      <w:start w:val="1"/>
      <w:numFmt w:val="lowerRoman"/>
      <w:lvlText w:val="%6"/>
      <w:lvlJc w:val="left"/>
      <w:pPr>
        <w:ind w:left="396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505E838A">
      <w:start w:val="1"/>
      <w:numFmt w:val="decimal"/>
      <w:lvlText w:val="%7"/>
      <w:lvlJc w:val="left"/>
      <w:pPr>
        <w:ind w:left="468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DB6081B4">
      <w:start w:val="1"/>
      <w:numFmt w:val="lowerLetter"/>
      <w:lvlText w:val="%8"/>
      <w:lvlJc w:val="left"/>
      <w:pPr>
        <w:ind w:left="540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4F5010A6">
      <w:start w:val="1"/>
      <w:numFmt w:val="lowerRoman"/>
      <w:lvlText w:val="%9"/>
      <w:lvlJc w:val="left"/>
      <w:pPr>
        <w:ind w:left="6124"/>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7C082F"/>
    <w:multiLevelType w:val="hybridMultilevel"/>
    <w:tmpl w:val="247856A8"/>
    <w:lvl w:ilvl="0" w:tplc="E33AB46C">
      <w:start w:val="1"/>
      <w:numFmt w:val="decimal"/>
      <w:lvlText w:val="%1."/>
      <w:lvlJc w:val="left"/>
      <w:pPr>
        <w:ind w:left="720" w:hanging="360"/>
      </w:pPr>
      <w:rPr>
        <w:rFonts w:ascii="Verdana" w:hAnsi="Verdana" w:cs="Verdana" w:hint="default"/>
        <w:b/>
        <w:bCs/>
        <w:i w:val="0"/>
        <w:strike w:val="0"/>
        <w:dstrike w:val="0"/>
        <w:color w:val="FF0000"/>
        <w:sz w:val="22"/>
        <w:szCs w:val="22"/>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3A595D"/>
    <w:multiLevelType w:val="hybridMultilevel"/>
    <w:tmpl w:val="3F2A862A"/>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75BF7124"/>
    <w:multiLevelType w:val="hybridMultilevel"/>
    <w:tmpl w:val="8DE878A0"/>
    <w:lvl w:ilvl="0" w:tplc="E33AB46C">
      <w:start w:val="1"/>
      <w:numFmt w:val="decimal"/>
      <w:lvlText w:val="%1."/>
      <w:lvlJc w:val="left"/>
      <w:pPr>
        <w:ind w:left="1146"/>
      </w:pPr>
      <w:rPr>
        <w:rFonts w:ascii="Verdana" w:hAnsi="Verdana" w:cs="Verdana" w:hint="default"/>
        <w:b/>
        <w:bCs/>
        <w:i w:val="0"/>
        <w:strike w:val="0"/>
        <w:dstrike w:val="0"/>
        <w:color w:val="FF0000"/>
        <w:sz w:val="22"/>
        <w:szCs w:val="22"/>
        <w:u w:val="none" w:color="000000"/>
        <w:bdr w:val="none" w:sz="0" w:space="0" w:color="auto"/>
        <w:shd w:val="clear" w:color="auto" w:fill="auto"/>
        <w:vertAlign w:val="baseline"/>
      </w:rPr>
    </w:lvl>
    <w:lvl w:ilvl="1" w:tplc="D646FA1C">
      <w:start w:val="1"/>
      <w:numFmt w:val="lowerLetter"/>
      <w:lvlText w:val="%2"/>
      <w:lvlJc w:val="left"/>
      <w:pPr>
        <w:ind w:left="10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B36633E">
      <w:start w:val="1"/>
      <w:numFmt w:val="lowerRoman"/>
      <w:lvlText w:val="%3"/>
      <w:lvlJc w:val="left"/>
      <w:pPr>
        <w:ind w:left="18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E1AE90A">
      <w:start w:val="1"/>
      <w:numFmt w:val="decimal"/>
      <w:lvlText w:val="%4"/>
      <w:lvlJc w:val="left"/>
      <w:pPr>
        <w:ind w:left="25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4CECCA2">
      <w:start w:val="1"/>
      <w:numFmt w:val="lowerLetter"/>
      <w:lvlText w:val="%5"/>
      <w:lvlJc w:val="left"/>
      <w:pPr>
        <w:ind w:left="324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F40023E0">
      <w:start w:val="1"/>
      <w:numFmt w:val="lowerRoman"/>
      <w:lvlText w:val="%6"/>
      <w:lvlJc w:val="left"/>
      <w:pPr>
        <w:ind w:left="396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7B441DE">
      <w:start w:val="1"/>
      <w:numFmt w:val="decimal"/>
      <w:lvlText w:val="%7"/>
      <w:lvlJc w:val="left"/>
      <w:pPr>
        <w:ind w:left="468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B204016">
      <w:start w:val="1"/>
      <w:numFmt w:val="lowerLetter"/>
      <w:lvlText w:val="%8"/>
      <w:lvlJc w:val="left"/>
      <w:pPr>
        <w:ind w:left="54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13B45CF2">
      <w:start w:val="1"/>
      <w:numFmt w:val="lowerRoman"/>
      <w:lvlText w:val="%9"/>
      <w:lvlJc w:val="left"/>
      <w:pPr>
        <w:ind w:left="612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4"/>
  </w:num>
  <w:num w:numId="8">
    <w:abstractNumId w:val="6"/>
  </w:num>
  <w:num w:numId="9">
    <w:abstractNumId w:val="7"/>
  </w:num>
  <w:num w:numId="10">
    <w:abstractNumId w:val="5"/>
  </w:num>
  <w:num w:numId="11">
    <w:abstractNumId w:val="13"/>
  </w:num>
  <w:num w:numId="12">
    <w:abstractNumId w:val="16"/>
  </w:num>
  <w:num w:numId="13">
    <w:abstractNumId w:val="9"/>
  </w:num>
  <w:num w:numId="14">
    <w:abstractNumId w:val="0"/>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AD"/>
    <w:rsid w:val="00115BEE"/>
    <w:rsid w:val="00365FEA"/>
    <w:rsid w:val="00857BE5"/>
    <w:rsid w:val="00864366"/>
    <w:rsid w:val="008B2075"/>
    <w:rsid w:val="00A40D37"/>
    <w:rsid w:val="00AB52AD"/>
    <w:rsid w:val="00D8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414B"/>
  <w15:chartTrackingRefBased/>
  <w15:docId w15:val="{D925D503-7804-424C-8FAD-E5F3BAC0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2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Richardson</dc:creator>
  <cp:keywords/>
  <dc:description/>
  <cp:lastModifiedBy>Ros Richardson</cp:lastModifiedBy>
  <cp:revision>2</cp:revision>
  <cp:lastPrinted>2018-06-27T06:47:00Z</cp:lastPrinted>
  <dcterms:created xsi:type="dcterms:W3CDTF">2018-06-07T13:33:00Z</dcterms:created>
  <dcterms:modified xsi:type="dcterms:W3CDTF">2018-06-27T07:00:00Z</dcterms:modified>
</cp:coreProperties>
</file>